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B3" w:rsidRDefault="00D474B3" w:rsidP="00BD0A91">
      <w:pPr>
        <w:jc w:val="both"/>
      </w:pPr>
    </w:p>
    <w:sdt>
      <w:sdtPr>
        <w:id w:val="181245676"/>
        <w:docPartObj>
          <w:docPartGallery w:val="Cover Pages"/>
          <w:docPartUnique/>
        </w:docPartObj>
      </w:sdtPr>
      <w:sdtContent>
        <w:p w:rsidR="00D474B3" w:rsidRPr="00D474B3" w:rsidRDefault="000E0453" w:rsidP="009B4B48">
          <w:pPr>
            <w:pStyle w:val="NoSpacing"/>
            <w:jc w:val="center"/>
            <w:rPr>
              <w:rFonts w:ascii="Bodoni MT Black" w:eastAsiaTheme="majorEastAsia" w:hAnsi="Bodoni MT Black" w:cstheme="majorBidi"/>
              <w:b/>
              <w:bCs/>
              <w:color w:val="FF0000"/>
              <w:sz w:val="72"/>
              <w:szCs w:val="72"/>
              <w:lang w:eastAsia="en-US"/>
            </w:rPr>
          </w:pPr>
          <w:r>
            <w:rPr>
              <w:noProof/>
              <w:lang w:eastAsia="en-US"/>
            </w:rPr>
            <w:drawing>
              <wp:anchor distT="0" distB="0" distL="114300" distR="114300" simplePos="0" relativeHeight="251657216" behindDoc="0" locked="0" layoutInCell="1" allowOverlap="1">
                <wp:simplePos x="0" y="0"/>
                <wp:positionH relativeFrom="margin">
                  <wp:posOffset>-844550</wp:posOffset>
                </wp:positionH>
                <wp:positionV relativeFrom="margin">
                  <wp:posOffset>1558290</wp:posOffset>
                </wp:positionV>
                <wp:extent cx="7788275" cy="4856480"/>
                <wp:effectExtent l="0" t="0" r="317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29947048.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88275" cy="4856480"/>
                        </a:xfrm>
                        <a:prstGeom prst="rect">
                          <a:avLst/>
                        </a:prstGeom>
                      </pic:spPr>
                    </pic:pic>
                  </a:graphicData>
                </a:graphic>
              </wp:anchor>
            </w:drawing>
          </w:r>
          <w:sdt>
            <w:sdtPr>
              <w:rPr>
                <w:rFonts w:ascii="Bodoni MT Black" w:eastAsiaTheme="majorEastAsia" w:hAnsi="Bodoni MT Black" w:cstheme="majorBidi"/>
                <w:b/>
                <w:bCs/>
                <w:color w:val="FF0000"/>
                <w:sz w:val="72"/>
                <w:szCs w:val="72"/>
              </w:rPr>
              <w:alias w:val="Title"/>
              <w:id w:val="330647394"/>
              <w:dataBinding w:prefixMappings="xmlns:ns0='http://schemas.openxmlformats.org/package/2006/metadata/core-properties' xmlns:ns1='http://purl.org/dc/elements/1.1/'" w:xpath="/ns0:coreProperties[1]/ns1:title[1]" w:storeItemID="{6C3C8BC8-F283-45AE-878A-BAB7291924A1}"/>
              <w:text/>
            </w:sdtPr>
            <w:sdtContent>
              <w:r w:rsidR="006A053D">
                <w:rPr>
                  <w:rFonts w:ascii="Bodoni MT Black" w:eastAsiaTheme="majorEastAsia" w:hAnsi="Bodoni MT Black" w:cstheme="majorBidi"/>
                  <w:b/>
                  <w:bCs/>
                  <w:color w:val="FF0000"/>
                  <w:sz w:val="72"/>
                  <w:szCs w:val="72"/>
                </w:rPr>
                <w:t>NJEC</w:t>
              </w:r>
              <w:r w:rsidR="009B4B48">
                <w:rPr>
                  <w:rFonts w:ascii="Bodoni MT Black" w:eastAsiaTheme="majorEastAsia" w:hAnsi="Bodoni MT Black" w:cstheme="majorBidi"/>
                  <w:b/>
                  <w:bCs/>
                  <w:color w:val="FF0000"/>
                  <w:sz w:val="72"/>
                  <w:szCs w:val="72"/>
                </w:rPr>
                <w:t xml:space="preserve"> Pre-Arrival Guide</w:t>
              </w:r>
            </w:sdtContent>
          </w:sdt>
        </w:p>
      </w:sdtContent>
    </w:sdt>
    <w:p w:rsidR="00D474B3" w:rsidRDefault="00662AB6" w:rsidP="00BD0A91">
      <w:pPr>
        <w:jc w:val="both"/>
      </w:pPr>
      <w:r>
        <w:rPr>
          <w:noProof/>
        </w:rPr>
        <w:pict>
          <v:group id="Group 7" o:spid="_x0000_s1026" style="position:absolute;left:0;text-align:left;margin-left:251.3pt;margin-top:557.65pt;width:343.2pt;height:212.15pt;z-index:251656192;mso-position-horizontal-relative:page;mso-position-vertical-relative:page" coordorigin="4430,9728" coordsize="6864,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" o:allowincell="f">
            <v:rect id="Rectangle 8" o:spid="_x0000_s1027" style="position:absolute;left:5066;top:9728;width:5093;height:50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" filled="f" fillcolor="#c0504d" stroked="f" strokecolor="white" strokeweight="1.5pt">
              <v:textbox>
                <w:txbxContent>
                  <w:p w:rsidR="00D474B3" w:rsidRDefault="00D474B3">
                    <w:pPr>
                      <w:pStyle w:val="NoSpacing"/>
                    </w:pPr>
                  </w:p>
                </w:txbxContent>
              </v:textbox>
            </v:rect>
            <v:rect id="Rectangle 9" o:spid="_x0000_s1028" style="position:absolute;left:4430;top:10777;width:6864;height:2967;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" filled="f" fillcolor="#c0504d" stroked="f" strokecolor="white" strokeweight="1.5pt">
              <v:textbox inset="0">
                <w:txbxContent>
                  <w:p w:rsidR="00D474B3" w:rsidRDefault="004F1973">
                    <w:pPr>
                      <w:pStyle w:val="NoSpacing"/>
                      <w:jc w:val="right"/>
                      <w:rPr>
                        <w:b/>
                        <w:bCs/>
                      </w:rPr>
                    </w:pPr>
                    <w:r>
                      <w:rPr>
                        <w:b/>
                        <w:bCs/>
                        <w:sz w:val="72"/>
                        <w:szCs w:val="72"/>
                      </w:rPr>
                      <w:t>Pre-A</w:t>
                    </w:r>
                    <w:r w:rsidR="00D474B3" w:rsidRPr="00D474B3">
                      <w:rPr>
                        <w:b/>
                        <w:bCs/>
                        <w:sz w:val="72"/>
                        <w:szCs w:val="72"/>
                      </w:rPr>
                      <w:t>rrival Information Guide</w:t>
                    </w:r>
                  </w:p>
                  <w:p w:rsidR="00D474B3" w:rsidRDefault="00D474B3">
                    <w:pPr>
                      <w:pStyle w:val="NoSpacing"/>
                      <w:jc w:val="right"/>
                      <w:rPr>
                        <w:b/>
                        <w:bCs/>
                      </w:rPr>
                    </w:pPr>
                  </w:p>
                  <w:p w:rsidR="00D474B3" w:rsidRDefault="00D474B3">
                    <w:pPr>
                      <w:pStyle w:val="NoSpacing"/>
                      <w:jc w:val="right"/>
                      <w:rPr>
                        <w:b/>
                        <w:bCs/>
                      </w:rPr>
                    </w:pPr>
                  </w:p>
                  <w:sdt>
                    <w:sdtPr>
                      <w:rPr>
                        <w:b/>
                        <w:bCs/>
                        <w:color w:val="FF0000"/>
                        <w:sz w:val="56"/>
                        <w:szCs w:val="56"/>
                      </w:rPr>
                      <w:alias w:val="Fax"/>
                      <w:id w:val="-1861820011"/>
                      <w:dataBinding w:prefixMappings="xmlns:ns0='http://schemas.microsoft.com/office/2006/coverPageProps'" w:xpath="/ns0:CoverPageProperties[1]/ns0:CompanyFax[1]" w:storeItemID="{55AF091B-3C7A-41E3-B477-F2FDAA23CFDA}"/>
                      <w:text/>
                    </w:sdtPr>
                    <w:sdtContent>
                      <w:p w:rsidR="00D474B3" w:rsidRPr="00D474B3" w:rsidRDefault="00D474B3">
                        <w:pPr>
                          <w:pStyle w:val="NoSpacing"/>
                          <w:jc w:val="right"/>
                          <w:rPr>
                            <w:b/>
                            <w:bCs/>
                            <w:color w:val="FF0000"/>
                            <w:sz w:val="56"/>
                            <w:szCs w:val="56"/>
                          </w:rPr>
                        </w:pPr>
                        <w:r w:rsidRPr="00D474B3">
                          <w:rPr>
                            <w:b/>
                            <w:bCs/>
                            <w:color w:val="FF0000"/>
                            <w:sz w:val="56"/>
                            <w:szCs w:val="56"/>
                          </w:rPr>
                          <w:t>2015</w:t>
                        </w:r>
                      </w:p>
                    </w:sdtContent>
                  </w:sdt>
                  <w:p w:rsidR="00D474B3" w:rsidRDefault="00D474B3">
                    <w:pPr>
                      <w:pStyle w:val="NoSpacing"/>
                      <w:jc w:val="right"/>
                      <w:rPr>
                        <w:b/>
                        <w:bCs/>
                      </w:rPr>
                    </w:pPr>
                  </w:p>
                </w:txbxContent>
              </v:textbox>
            </v:rect>
            <w10:wrap anchorx="page" anchory="page"/>
          </v:group>
        </w:pict>
      </w: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sdt>
      <w:sdtPr>
        <w:rPr>
          <w:rFonts w:asciiTheme="minorHAnsi" w:eastAsiaTheme="minorHAnsi" w:hAnsiTheme="minorHAnsi" w:cstheme="minorBidi"/>
          <w:b w:val="0"/>
          <w:bCs w:val="0"/>
          <w:color w:val="auto"/>
          <w:sz w:val="22"/>
          <w:szCs w:val="22"/>
          <w:lang w:eastAsia="en-US"/>
        </w:rPr>
        <w:id w:val="1363870360"/>
        <w:docPartObj>
          <w:docPartGallery w:val="Table of Contents"/>
          <w:docPartUnique/>
        </w:docPartObj>
      </w:sdtPr>
      <w:sdtEndPr>
        <w:rPr>
          <w:noProof/>
        </w:rPr>
      </w:sdtEndPr>
      <w:sdtContent>
        <w:p w:rsidR="003621FE" w:rsidRDefault="003621FE">
          <w:pPr>
            <w:pStyle w:val="TOCHeading"/>
          </w:pPr>
          <w:r>
            <w:t>Contents</w:t>
          </w:r>
        </w:p>
        <w:p w:rsidR="003621FE" w:rsidRDefault="00662AB6">
          <w:pPr>
            <w:pStyle w:val="TOC1"/>
            <w:tabs>
              <w:tab w:val="right" w:leader="dot" w:pos="9350"/>
            </w:tabs>
            <w:rPr>
              <w:rFonts w:eastAsiaTheme="minorEastAsia"/>
              <w:noProof/>
            </w:rPr>
          </w:pPr>
          <w:r w:rsidRPr="00662AB6">
            <w:fldChar w:fldCharType="begin"/>
          </w:r>
          <w:r w:rsidR="003621FE">
            <w:instrText xml:space="preserve"> TOC \o "1-3" \h \z \u </w:instrText>
          </w:r>
          <w:r w:rsidRPr="00662AB6">
            <w:fldChar w:fldCharType="separate"/>
          </w:r>
          <w:hyperlink w:anchor="_Toc456271233" w:history="1">
            <w:r w:rsidR="003621FE" w:rsidRPr="003D2B11">
              <w:rPr>
                <w:rStyle w:val="Hyperlink"/>
                <w:noProof/>
              </w:rPr>
              <w:t>A Message from the President</w:t>
            </w:r>
            <w:r w:rsidR="003621FE">
              <w:rPr>
                <w:noProof/>
                <w:webHidden/>
              </w:rPr>
              <w:tab/>
            </w:r>
            <w:r w:rsidR="00A66D1F">
              <w:rPr>
                <w:noProof/>
                <w:webHidden/>
              </w:rPr>
              <w:t>3</w:t>
            </w:r>
          </w:hyperlink>
        </w:p>
        <w:p w:rsidR="003621FE" w:rsidRDefault="00662AB6">
          <w:pPr>
            <w:pStyle w:val="TOC3"/>
            <w:tabs>
              <w:tab w:val="right" w:leader="dot" w:pos="9350"/>
            </w:tabs>
            <w:rPr>
              <w:rFonts w:eastAsiaTheme="minorEastAsia"/>
              <w:noProof/>
            </w:rPr>
          </w:pPr>
          <w:hyperlink w:anchor="_Toc456271234" w:history="1">
            <w:r w:rsidR="003621FE" w:rsidRPr="003D2B11">
              <w:rPr>
                <w:rStyle w:val="Hyperlink"/>
                <w:rFonts w:asciiTheme="majorHAnsi" w:eastAsiaTheme="majorEastAsia" w:hAnsiTheme="majorHAnsi" w:cstheme="majorBidi"/>
                <w:bCs/>
                <w:noProof/>
                <w:shd w:val="clear" w:color="auto" w:fill="FFFFFF"/>
                <w:lang w:eastAsia="zh-CN"/>
              </w:rPr>
              <w:t>Our Mission</w:t>
            </w:r>
            <w:r w:rsidR="003621FE">
              <w:rPr>
                <w:noProof/>
                <w:webHidden/>
              </w:rPr>
              <w:tab/>
            </w:r>
            <w:r w:rsidR="00A66D1F">
              <w:rPr>
                <w:noProof/>
                <w:webHidden/>
              </w:rPr>
              <w:t>3</w:t>
            </w:r>
          </w:hyperlink>
        </w:p>
        <w:p w:rsidR="003621FE" w:rsidRDefault="00662AB6">
          <w:pPr>
            <w:pStyle w:val="TOC1"/>
            <w:tabs>
              <w:tab w:val="right" w:leader="dot" w:pos="9350"/>
            </w:tabs>
            <w:rPr>
              <w:rFonts w:eastAsiaTheme="minorEastAsia"/>
              <w:noProof/>
            </w:rPr>
          </w:pPr>
          <w:hyperlink w:anchor="_Toc456271235" w:history="1">
            <w:r w:rsidR="003621FE" w:rsidRPr="003D2B11">
              <w:rPr>
                <w:rStyle w:val="Hyperlink"/>
                <w:noProof/>
              </w:rPr>
              <w:t>Visas</w:t>
            </w:r>
            <w:r w:rsidR="003621FE">
              <w:rPr>
                <w:noProof/>
                <w:webHidden/>
              </w:rPr>
              <w:tab/>
            </w:r>
            <w:r w:rsidR="00A66D1F">
              <w:rPr>
                <w:noProof/>
                <w:webHidden/>
              </w:rPr>
              <w:t>4</w:t>
            </w:r>
          </w:hyperlink>
        </w:p>
        <w:p w:rsidR="003621FE" w:rsidRDefault="00662AB6">
          <w:pPr>
            <w:pStyle w:val="TOC2"/>
            <w:tabs>
              <w:tab w:val="right" w:leader="dot" w:pos="9350"/>
            </w:tabs>
            <w:rPr>
              <w:rFonts w:eastAsiaTheme="minorEastAsia"/>
              <w:noProof/>
            </w:rPr>
          </w:pPr>
          <w:hyperlink w:anchor="_Toc456271236" w:history="1">
            <w:r w:rsidR="003621FE" w:rsidRPr="003D2B11">
              <w:rPr>
                <w:rStyle w:val="Hyperlink"/>
                <w:noProof/>
              </w:rPr>
              <w:t>How to apply for a student visa:</w:t>
            </w:r>
            <w:r w:rsidR="003621FE">
              <w:rPr>
                <w:noProof/>
                <w:webHidden/>
              </w:rPr>
              <w:tab/>
            </w:r>
            <w:r w:rsidR="00A66D1F">
              <w:rPr>
                <w:noProof/>
                <w:webHidden/>
              </w:rPr>
              <w:t>4</w:t>
            </w:r>
          </w:hyperlink>
        </w:p>
        <w:p w:rsidR="003621FE" w:rsidRDefault="00662AB6">
          <w:pPr>
            <w:pStyle w:val="TOC2"/>
            <w:tabs>
              <w:tab w:val="right" w:leader="dot" w:pos="9350"/>
            </w:tabs>
            <w:rPr>
              <w:rFonts w:eastAsiaTheme="minorEastAsia"/>
              <w:noProof/>
            </w:rPr>
          </w:pPr>
          <w:hyperlink w:anchor="_Toc456271237" w:history="1">
            <w:r w:rsidR="003621FE" w:rsidRPr="003D2B11">
              <w:rPr>
                <w:rStyle w:val="Hyperlink"/>
                <w:noProof/>
              </w:rPr>
              <w:t>Dependents</w:t>
            </w:r>
            <w:r w:rsidR="003621FE">
              <w:rPr>
                <w:noProof/>
                <w:webHidden/>
              </w:rPr>
              <w:tab/>
            </w:r>
            <w:r w:rsidR="00A66D1F">
              <w:rPr>
                <w:noProof/>
                <w:webHidden/>
              </w:rPr>
              <w:t>5</w:t>
            </w:r>
          </w:hyperlink>
        </w:p>
        <w:p w:rsidR="003621FE" w:rsidRDefault="00662AB6">
          <w:pPr>
            <w:pStyle w:val="TOC2"/>
            <w:tabs>
              <w:tab w:val="right" w:leader="dot" w:pos="9350"/>
            </w:tabs>
            <w:rPr>
              <w:rFonts w:eastAsiaTheme="minorEastAsia"/>
              <w:noProof/>
            </w:rPr>
          </w:pPr>
          <w:hyperlink w:anchor="_Toc456271238" w:history="1">
            <w:r w:rsidR="003621FE" w:rsidRPr="003D2B11">
              <w:rPr>
                <w:rStyle w:val="Hyperlink"/>
                <w:noProof/>
              </w:rPr>
              <w:t>Visa Denials</w:t>
            </w:r>
            <w:r w:rsidR="003621FE">
              <w:rPr>
                <w:noProof/>
                <w:webHidden/>
              </w:rPr>
              <w:tab/>
            </w:r>
            <w:r w:rsidR="00A66D1F">
              <w:rPr>
                <w:noProof/>
                <w:webHidden/>
              </w:rPr>
              <w:t>5</w:t>
            </w:r>
          </w:hyperlink>
        </w:p>
        <w:p w:rsidR="003621FE" w:rsidRDefault="00662AB6">
          <w:pPr>
            <w:pStyle w:val="TOC2"/>
            <w:tabs>
              <w:tab w:val="right" w:leader="dot" w:pos="9350"/>
            </w:tabs>
            <w:rPr>
              <w:rFonts w:eastAsiaTheme="minorEastAsia"/>
              <w:noProof/>
            </w:rPr>
          </w:pPr>
          <w:hyperlink w:anchor="_Toc456271239" w:history="1">
            <w:r w:rsidR="003621FE" w:rsidRPr="003D2B11">
              <w:rPr>
                <w:rStyle w:val="Hyperlink"/>
                <w:noProof/>
              </w:rPr>
              <w:t>Security Clearance Checks</w:t>
            </w:r>
            <w:r w:rsidR="003621FE">
              <w:rPr>
                <w:noProof/>
                <w:webHidden/>
              </w:rPr>
              <w:tab/>
            </w:r>
            <w:r w:rsidR="00A66D1F">
              <w:rPr>
                <w:noProof/>
                <w:webHidden/>
              </w:rPr>
              <w:t>5</w:t>
            </w:r>
          </w:hyperlink>
        </w:p>
        <w:p w:rsidR="003621FE" w:rsidRDefault="00662AB6">
          <w:pPr>
            <w:pStyle w:val="TOC1"/>
            <w:tabs>
              <w:tab w:val="right" w:leader="dot" w:pos="9350"/>
            </w:tabs>
            <w:rPr>
              <w:rFonts w:eastAsiaTheme="minorEastAsia"/>
              <w:noProof/>
            </w:rPr>
          </w:pPr>
          <w:hyperlink w:anchor="_Toc456271240" w:history="1">
            <w:r w:rsidR="003621FE" w:rsidRPr="003D2B11">
              <w:rPr>
                <w:rStyle w:val="Hyperlink"/>
                <w:noProof/>
              </w:rPr>
              <w:t>Arrival in the United States</w:t>
            </w:r>
            <w:r w:rsidR="003621FE">
              <w:rPr>
                <w:noProof/>
                <w:webHidden/>
              </w:rPr>
              <w:tab/>
            </w:r>
            <w:r w:rsidR="00A66D1F">
              <w:rPr>
                <w:noProof/>
                <w:webHidden/>
              </w:rPr>
              <w:t>5</w:t>
            </w:r>
          </w:hyperlink>
        </w:p>
        <w:p w:rsidR="003621FE" w:rsidRDefault="00662AB6">
          <w:pPr>
            <w:pStyle w:val="TOC2"/>
            <w:tabs>
              <w:tab w:val="right" w:leader="dot" w:pos="9350"/>
            </w:tabs>
            <w:rPr>
              <w:rFonts w:eastAsiaTheme="minorEastAsia"/>
              <w:noProof/>
            </w:rPr>
          </w:pPr>
          <w:hyperlink w:anchor="_Toc456271241" w:history="1">
            <w:r w:rsidR="003621FE" w:rsidRPr="003D2B11">
              <w:rPr>
                <w:rStyle w:val="Hyperlink"/>
                <w:noProof/>
              </w:rPr>
              <w:t>Prepare for Inspection at the U.S. Port of Entry</w:t>
            </w:r>
            <w:r w:rsidR="003621FE">
              <w:rPr>
                <w:noProof/>
                <w:webHidden/>
              </w:rPr>
              <w:tab/>
            </w:r>
            <w:r w:rsidR="00A66D1F">
              <w:rPr>
                <w:noProof/>
                <w:webHidden/>
              </w:rPr>
              <w:t>5</w:t>
            </w:r>
          </w:hyperlink>
        </w:p>
        <w:p w:rsidR="003621FE" w:rsidRDefault="00662AB6">
          <w:pPr>
            <w:pStyle w:val="TOC1"/>
            <w:tabs>
              <w:tab w:val="right" w:leader="dot" w:pos="9350"/>
            </w:tabs>
            <w:rPr>
              <w:rFonts w:eastAsiaTheme="minorEastAsia"/>
              <w:noProof/>
            </w:rPr>
          </w:pPr>
          <w:hyperlink w:anchor="_Toc456271242" w:history="1">
            <w:r w:rsidR="003621FE" w:rsidRPr="003D2B11">
              <w:rPr>
                <w:rStyle w:val="Hyperlink"/>
                <w:noProof/>
              </w:rPr>
              <w:t>Insurance</w:t>
            </w:r>
            <w:r w:rsidR="003621FE">
              <w:rPr>
                <w:noProof/>
                <w:webHidden/>
              </w:rPr>
              <w:tab/>
            </w:r>
            <w:r w:rsidR="00A66D1F">
              <w:rPr>
                <w:noProof/>
                <w:webHidden/>
              </w:rPr>
              <w:t>6</w:t>
            </w:r>
          </w:hyperlink>
        </w:p>
        <w:p w:rsidR="003621FE" w:rsidRDefault="00662AB6">
          <w:pPr>
            <w:pStyle w:val="TOC1"/>
            <w:tabs>
              <w:tab w:val="right" w:leader="dot" w:pos="9350"/>
            </w:tabs>
            <w:rPr>
              <w:rFonts w:eastAsiaTheme="minorEastAsia"/>
              <w:noProof/>
            </w:rPr>
          </w:pPr>
          <w:hyperlink w:anchor="_Toc456271243" w:history="1">
            <w:r w:rsidR="003621FE" w:rsidRPr="003D2B11">
              <w:rPr>
                <w:rStyle w:val="Hyperlink"/>
                <w:noProof/>
              </w:rPr>
              <w:t>Transfer Students</w:t>
            </w:r>
            <w:r w:rsidR="003621FE">
              <w:rPr>
                <w:noProof/>
                <w:webHidden/>
              </w:rPr>
              <w:tab/>
            </w:r>
            <w:r w:rsidR="00A66D1F">
              <w:rPr>
                <w:noProof/>
                <w:webHidden/>
              </w:rPr>
              <w:t>6</w:t>
            </w:r>
          </w:hyperlink>
        </w:p>
        <w:p w:rsidR="003621FE" w:rsidRDefault="00662AB6">
          <w:r>
            <w:rPr>
              <w:b/>
              <w:bCs/>
              <w:noProof/>
            </w:rPr>
            <w:fldChar w:fldCharType="end"/>
          </w:r>
        </w:p>
      </w:sdtContent>
    </w:sdt>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0E0453" w:rsidP="00BD0A91">
      <w:pPr>
        <w:jc w:val="both"/>
      </w:pPr>
    </w:p>
    <w:p w:rsidR="000E0453" w:rsidRDefault="00A66D1F" w:rsidP="00BD0A91">
      <w:pPr>
        <w:jc w:val="both"/>
      </w:pPr>
      <w:r>
        <w:tab/>
      </w:r>
      <w:r>
        <w:tab/>
      </w:r>
      <w:r>
        <w:tab/>
      </w:r>
      <w:r>
        <w:tab/>
      </w:r>
      <w:r>
        <w:tab/>
      </w:r>
      <w:r>
        <w:tab/>
      </w:r>
      <w:r>
        <w:tab/>
      </w:r>
      <w:r>
        <w:tab/>
      </w:r>
      <w:r>
        <w:tab/>
      </w:r>
      <w:r>
        <w:tab/>
      </w:r>
      <w:r>
        <w:tab/>
      </w:r>
      <w:r>
        <w:tab/>
      </w:r>
    </w:p>
    <w:p w:rsidR="000E0453" w:rsidRDefault="000E0453" w:rsidP="00BD0A91">
      <w:pPr>
        <w:jc w:val="both"/>
      </w:pPr>
      <w:r>
        <w:br w:type="page"/>
      </w:r>
    </w:p>
    <w:p w:rsidR="000E0453" w:rsidRDefault="000E0453" w:rsidP="00BD0A91">
      <w:pPr>
        <w:pStyle w:val="Heading1"/>
        <w:jc w:val="both"/>
      </w:pPr>
      <w:bookmarkStart w:id="0" w:name="_Toc456271233"/>
      <w:r>
        <w:lastRenderedPageBreak/>
        <w:t>A Message from the President</w:t>
      </w:r>
      <w:bookmarkEnd w:id="0"/>
    </w:p>
    <w:p w:rsidR="000E0453" w:rsidRDefault="000E0453" w:rsidP="00BD0A91">
      <w:pPr>
        <w:jc w:val="both"/>
      </w:pPr>
    </w:p>
    <w:p w:rsidR="000E0453" w:rsidRDefault="000E0453" w:rsidP="00BD0A91">
      <w:pPr>
        <w:jc w:val="both"/>
      </w:pPr>
      <w:r>
        <w:t xml:space="preserve">Dear student, </w:t>
      </w:r>
    </w:p>
    <w:p w:rsidR="000E0453" w:rsidRPr="000E0453" w:rsidRDefault="000E0453" w:rsidP="00BD0A91">
      <w:pPr>
        <w:jc w:val="both"/>
        <w:rPr>
          <w:b/>
        </w:rPr>
      </w:pPr>
      <w:r w:rsidRPr="000E0453">
        <w:rPr>
          <w:b/>
        </w:rPr>
        <w:t xml:space="preserve">Welcome to </w:t>
      </w:r>
      <w:r w:rsidR="006A053D">
        <w:rPr>
          <w:b/>
        </w:rPr>
        <w:t>NJEC</w:t>
      </w:r>
      <w:r w:rsidRPr="000E0453">
        <w:rPr>
          <w:b/>
        </w:rPr>
        <w:t>!</w:t>
      </w:r>
    </w:p>
    <w:p w:rsidR="000E0453" w:rsidRDefault="000E0453" w:rsidP="00BD0A91">
      <w:pPr>
        <w:jc w:val="both"/>
      </w:pPr>
      <w:r>
        <w:t xml:space="preserve">Please take the time to read over our Pre-arrival guide.  </w:t>
      </w:r>
      <w:r w:rsidRPr="000E0453">
        <w:t xml:space="preserve">This </w:t>
      </w:r>
      <w:r>
        <w:t xml:space="preserve">guide </w:t>
      </w:r>
      <w:r w:rsidRPr="000E0453">
        <w:t xml:space="preserve">will provide you with some important information to help </w:t>
      </w:r>
      <w:r>
        <w:t>you prepare for your stay</w:t>
      </w:r>
      <w:r w:rsidR="006A053D">
        <w:t xml:space="preserve"> in the US</w:t>
      </w:r>
      <w:r w:rsidRPr="000E0453">
        <w:t xml:space="preserve">. Please contact us if you have further questions after reading this material. </w:t>
      </w:r>
    </w:p>
    <w:p w:rsidR="00574E72" w:rsidRPr="00574E72" w:rsidRDefault="00574E72" w:rsidP="00BD0A91">
      <w:pPr>
        <w:keepNext/>
        <w:keepLines/>
        <w:spacing w:before="200" w:after="0"/>
        <w:jc w:val="both"/>
        <w:outlineLvl w:val="2"/>
        <w:rPr>
          <w:rFonts w:asciiTheme="majorHAnsi" w:eastAsiaTheme="majorEastAsia" w:hAnsiTheme="majorHAnsi" w:cstheme="majorBidi"/>
          <w:bCs/>
          <w:color w:val="4F81BD" w:themeColor="accent1"/>
          <w:shd w:val="clear" w:color="auto" w:fill="FFFFFF"/>
          <w:lang w:eastAsia="zh-CN"/>
        </w:rPr>
      </w:pPr>
      <w:bookmarkStart w:id="1" w:name="_Toc424728031"/>
      <w:bookmarkStart w:id="2" w:name="_Toc456271234"/>
      <w:r w:rsidRPr="00574E72">
        <w:rPr>
          <w:rFonts w:asciiTheme="majorHAnsi" w:eastAsiaTheme="majorEastAsia" w:hAnsiTheme="majorHAnsi" w:cstheme="majorBidi"/>
          <w:bCs/>
          <w:color w:val="4F81BD" w:themeColor="accent1"/>
          <w:shd w:val="clear" w:color="auto" w:fill="FFFFFF"/>
          <w:lang w:eastAsia="zh-CN"/>
        </w:rPr>
        <w:t>Our Mission</w:t>
      </w:r>
      <w:bookmarkEnd w:id="1"/>
      <w:bookmarkEnd w:id="2"/>
    </w:p>
    <w:p w:rsidR="00574E72" w:rsidRPr="00574E72" w:rsidRDefault="00574E72" w:rsidP="00BD0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EastAsia" w:cstheme="minorHAnsi"/>
          <w:color w:val="000000"/>
          <w:sz w:val="16"/>
          <w:szCs w:val="16"/>
          <w:lang w:eastAsia="zh-CN"/>
        </w:rPr>
      </w:pPr>
    </w:p>
    <w:p w:rsidR="00574E72" w:rsidRPr="00574E72" w:rsidRDefault="00574E72" w:rsidP="00BD0A91">
      <w:pPr>
        <w:snapToGrid w:val="0"/>
        <w:spacing w:after="0" w:line="240" w:lineRule="auto"/>
        <w:jc w:val="both"/>
        <w:rPr>
          <w:rFonts w:eastAsia="Times New Roman" w:cs="Helvetica"/>
          <w:bCs/>
          <w:shd w:val="clear" w:color="auto" w:fill="FFFFFF"/>
          <w:lang w:eastAsia="zh-CN"/>
        </w:rPr>
      </w:pPr>
      <w:r w:rsidRPr="00574E72">
        <w:rPr>
          <w:rFonts w:eastAsia="Times New Roman" w:cs="Helvetica"/>
          <w:bCs/>
          <w:shd w:val="clear" w:color="auto" w:fill="FFFFFF"/>
          <w:lang w:eastAsia="zh-CN"/>
        </w:rPr>
        <w:t>Our mission is to provide an Intensive English Program (IEP</w:t>
      </w:r>
      <w:r w:rsidR="00F356C2" w:rsidRPr="00574E72">
        <w:rPr>
          <w:rFonts w:eastAsia="Times New Roman" w:cs="Helvetica"/>
          <w:bCs/>
          <w:shd w:val="clear" w:color="auto" w:fill="FFFFFF"/>
          <w:lang w:eastAsia="zh-CN"/>
        </w:rPr>
        <w:t>) that</w:t>
      </w:r>
      <w:r w:rsidRPr="00574E72">
        <w:rPr>
          <w:rFonts w:eastAsia="Times New Roman" w:cs="Helvetica"/>
          <w:bCs/>
          <w:shd w:val="clear" w:color="auto" w:fill="FFFFFF"/>
          <w:lang w:eastAsia="zh-CN"/>
        </w:rPr>
        <w:t xml:space="preserve"> trains a culturally diverse student body from all over the world to become fluent in American English. By meeting these goals we will deliver on our mission and excel in the education field</w:t>
      </w:r>
    </w:p>
    <w:p w:rsidR="00574E72" w:rsidRPr="00574E72" w:rsidRDefault="00574E72" w:rsidP="00BD0A91">
      <w:pPr>
        <w:snapToGrid w:val="0"/>
        <w:spacing w:after="0" w:line="240" w:lineRule="auto"/>
        <w:jc w:val="both"/>
        <w:rPr>
          <w:rFonts w:eastAsia="Times New Roman" w:cs="Helvetica"/>
          <w:bCs/>
          <w:sz w:val="16"/>
          <w:szCs w:val="16"/>
          <w:shd w:val="clear" w:color="auto" w:fill="FFFFFF"/>
          <w:lang w:eastAsia="zh-CN"/>
        </w:rPr>
      </w:pPr>
    </w:p>
    <w:p w:rsidR="00574E72" w:rsidRPr="00574E72" w:rsidRDefault="00574E72" w:rsidP="00BD0A91">
      <w:pPr>
        <w:snapToGrid w:val="0"/>
        <w:spacing w:after="0" w:line="240" w:lineRule="auto"/>
        <w:jc w:val="both"/>
        <w:rPr>
          <w:rFonts w:eastAsia="Times New Roman" w:cs="Helvetica"/>
          <w:bCs/>
          <w:shd w:val="clear" w:color="auto" w:fill="FFFFFF"/>
          <w:lang w:eastAsia="zh-CN"/>
        </w:rPr>
      </w:pPr>
      <w:r w:rsidRPr="00574E72">
        <w:rPr>
          <w:rFonts w:eastAsia="Times New Roman" w:cs="Helvetica"/>
          <w:bCs/>
          <w:shd w:val="clear" w:color="auto" w:fill="FFFFFF"/>
          <w:lang w:eastAsia="zh-CN"/>
        </w:rPr>
        <w:t>To achieve this mission, the School has identified these additional objectives:</w:t>
      </w:r>
    </w:p>
    <w:p w:rsidR="00574E72" w:rsidRPr="00574E72" w:rsidRDefault="00574E72" w:rsidP="00BD0A91">
      <w:pPr>
        <w:snapToGrid w:val="0"/>
        <w:spacing w:after="0" w:line="240" w:lineRule="auto"/>
        <w:jc w:val="both"/>
        <w:rPr>
          <w:rFonts w:eastAsia="Times New Roman" w:cs="Helvetica"/>
          <w:bCs/>
          <w:sz w:val="16"/>
          <w:szCs w:val="16"/>
          <w:shd w:val="clear" w:color="auto" w:fill="FFFFFF"/>
          <w:lang w:eastAsia="zh-CN"/>
        </w:rPr>
      </w:pPr>
    </w:p>
    <w:p w:rsidR="00574E72" w:rsidRPr="00574E72" w:rsidRDefault="00574E72" w:rsidP="00BD0A91">
      <w:pPr>
        <w:snapToGrid w:val="0"/>
        <w:spacing w:after="0" w:line="240" w:lineRule="auto"/>
        <w:jc w:val="both"/>
        <w:rPr>
          <w:rFonts w:eastAsia="Times New Roman" w:cs="Helvetica"/>
          <w:bCs/>
          <w:shd w:val="clear" w:color="auto" w:fill="FFFFFF"/>
          <w:lang w:eastAsia="zh-CN"/>
        </w:rPr>
      </w:pPr>
      <w:r w:rsidRPr="00574E72">
        <w:rPr>
          <w:rFonts w:eastAsia="Times New Roman" w:cs="Helvetica"/>
          <w:bCs/>
          <w:shd w:val="clear" w:color="auto" w:fill="FFFFFF"/>
          <w:lang w:eastAsia="zh-CN"/>
        </w:rPr>
        <w:t>1.</w:t>
      </w:r>
      <w:r w:rsidRPr="00574E72">
        <w:rPr>
          <w:rFonts w:eastAsia="Times New Roman" w:cs="Helvetica"/>
          <w:bCs/>
          <w:shd w:val="clear" w:color="auto" w:fill="FFFFFF"/>
          <w:lang w:eastAsia="zh-CN"/>
        </w:rPr>
        <w:tab/>
        <w:t xml:space="preserve">To deliver content-based English language courses designed to help students acquire fluent language skills, be able to think critically in English, to communicate ideas clearly, and demonstrate comprehension competence in English through integrated instruction, tasks and projects. </w:t>
      </w:r>
    </w:p>
    <w:p w:rsidR="00574E72" w:rsidRPr="00574E72" w:rsidRDefault="00574E72" w:rsidP="00BD0A91">
      <w:pPr>
        <w:snapToGrid w:val="0"/>
        <w:spacing w:after="0" w:line="240" w:lineRule="auto"/>
        <w:jc w:val="both"/>
        <w:rPr>
          <w:rFonts w:eastAsia="Times New Roman" w:cs="Helvetica"/>
          <w:bCs/>
          <w:sz w:val="16"/>
          <w:szCs w:val="16"/>
          <w:shd w:val="clear" w:color="auto" w:fill="FFFFFF"/>
          <w:lang w:eastAsia="zh-CN"/>
        </w:rPr>
      </w:pPr>
    </w:p>
    <w:p w:rsidR="00574E72" w:rsidRPr="00574E72" w:rsidRDefault="00574E72" w:rsidP="00BD0A91">
      <w:pPr>
        <w:snapToGrid w:val="0"/>
        <w:spacing w:after="0" w:line="240" w:lineRule="auto"/>
        <w:jc w:val="both"/>
        <w:rPr>
          <w:rFonts w:eastAsia="Times New Roman" w:cs="Helvetica"/>
          <w:bCs/>
          <w:shd w:val="clear" w:color="auto" w:fill="FFFFFF"/>
          <w:lang w:eastAsia="zh-CN"/>
        </w:rPr>
      </w:pPr>
      <w:r w:rsidRPr="00574E72">
        <w:rPr>
          <w:rFonts w:eastAsia="Times New Roman" w:cs="Helvetica"/>
          <w:bCs/>
          <w:shd w:val="clear" w:color="auto" w:fill="FFFFFF"/>
          <w:lang w:eastAsia="zh-CN"/>
        </w:rPr>
        <w:t>2.</w:t>
      </w:r>
      <w:r w:rsidRPr="00574E72">
        <w:rPr>
          <w:rFonts w:eastAsia="Times New Roman" w:cs="Helvetica"/>
          <w:bCs/>
          <w:shd w:val="clear" w:color="auto" w:fill="FFFFFF"/>
          <w:lang w:eastAsia="zh-CN"/>
        </w:rPr>
        <w:tab/>
        <w:t>To provide an educational environment that encourages an appreciation of academic language studies coupled with American Culture.</w:t>
      </w:r>
    </w:p>
    <w:p w:rsidR="00574E72" w:rsidRPr="00574E72" w:rsidRDefault="00574E72" w:rsidP="00BD0A91">
      <w:pPr>
        <w:snapToGrid w:val="0"/>
        <w:spacing w:after="0" w:line="240" w:lineRule="auto"/>
        <w:jc w:val="both"/>
        <w:rPr>
          <w:rFonts w:eastAsia="Times New Roman" w:cs="Helvetica"/>
          <w:bCs/>
          <w:sz w:val="16"/>
          <w:szCs w:val="16"/>
          <w:shd w:val="clear" w:color="auto" w:fill="FFFFFF"/>
          <w:lang w:eastAsia="zh-CN"/>
        </w:rPr>
      </w:pPr>
    </w:p>
    <w:p w:rsidR="00574E72" w:rsidRPr="00574E72" w:rsidRDefault="00574E72" w:rsidP="00BD0A91">
      <w:pPr>
        <w:snapToGrid w:val="0"/>
        <w:spacing w:after="0" w:line="240" w:lineRule="auto"/>
        <w:jc w:val="both"/>
        <w:rPr>
          <w:rFonts w:eastAsia="Times New Roman" w:cs="Helvetica"/>
          <w:bCs/>
          <w:shd w:val="clear" w:color="auto" w:fill="FFFFFF"/>
          <w:lang w:eastAsia="zh-CN"/>
        </w:rPr>
      </w:pPr>
      <w:r w:rsidRPr="00574E72">
        <w:rPr>
          <w:rFonts w:eastAsia="Times New Roman" w:cs="Helvetica"/>
          <w:bCs/>
          <w:shd w:val="clear" w:color="auto" w:fill="FFFFFF"/>
          <w:lang w:eastAsia="zh-CN"/>
        </w:rPr>
        <w:t>3.</w:t>
      </w:r>
      <w:r w:rsidRPr="00574E72">
        <w:rPr>
          <w:rFonts w:eastAsia="Times New Roman" w:cs="Helvetica"/>
          <w:bCs/>
          <w:shd w:val="clear" w:color="auto" w:fill="FFFFFF"/>
          <w:lang w:eastAsia="zh-CN"/>
        </w:rPr>
        <w:tab/>
        <w:t>To uphold our commitment to have a diverse student community while offering policies that hold students accountable to the school’s high standards of learning.</w:t>
      </w:r>
    </w:p>
    <w:p w:rsidR="00574E72" w:rsidRDefault="00574E72" w:rsidP="00BD0A91">
      <w:pPr>
        <w:jc w:val="both"/>
      </w:pPr>
    </w:p>
    <w:p w:rsidR="000E0453" w:rsidRDefault="000E0453" w:rsidP="00BD0A91">
      <w:pPr>
        <w:jc w:val="both"/>
      </w:pPr>
      <w:r>
        <w:t xml:space="preserve">Our faculty and staff have been working since 2002 </w:t>
      </w:r>
      <w:r w:rsidR="0075039B">
        <w:t>at</w:t>
      </w:r>
      <w:r w:rsidR="006A053D">
        <w:t xml:space="preserve"> our location in New York City </w:t>
      </w:r>
      <w:r>
        <w:t xml:space="preserve">to offer academic challenges that meet the individual needs of all students. The results of our continual pursuit of serving the needs of the students </w:t>
      </w:r>
      <w:r w:rsidR="0075039B">
        <w:t>are apparent in the graduates</w:t>
      </w:r>
      <w:r>
        <w:t xml:space="preserve"> many of whom have continued on to colleges and universities for undergraduate and graduate degree programs while others have established careers thanks to the improvement of their English level.</w:t>
      </w:r>
      <w:r w:rsidR="0075039B">
        <w:t xml:space="preserve"> We are have to bring our experience and expertise to NJEC!</w:t>
      </w:r>
    </w:p>
    <w:p w:rsidR="000E0453" w:rsidRDefault="000E0453" w:rsidP="00BD0A91">
      <w:pPr>
        <w:jc w:val="both"/>
      </w:pPr>
      <w:r w:rsidRPr="000E0453">
        <w:t xml:space="preserve">We look forward to meeting you upon your arrival! </w:t>
      </w:r>
      <w:r w:rsidRPr="000E0453">
        <w:rPr>
          <w:b/>
        </w:rPr>
        <w:t xml:space="preserve">Your future begins at </w:t>
      </w:r>
      <w:r w:rsidR="006A053D">
        <w:rPr>
          <w:b/>
        </w:rPr>
        <w:t>NJEC</w:t>
      </w:r>
      <w:r w:rsidRPr="000E0453">
        <w:rPr>
          <w:b/>
        </w:rPr>
        <w:t>!</w:t>
      </w:r>
      <w:r>
        <w:t xml:space="preserve">  </w:t>
      </w:r>
    </w:p>
    <w:p w:rsidR="000E0453" w:rsidRDefault="000E0453" w:rsidP="00BD0A91">
      <w:pPr>
        <w:jc w:val="both"/>
      </w:pPr>
      <w:r>
        <w:t>Best Regards,</w:t>
      </w:r>
    </w:p>
    <w:p w:rsidR="00C40BC1" w:rsidRPr="00C40BC1" w:rsidRDefault="00C40BC1" w:rsidP="00C40BC1">
      <w:pPr>
        <w:ind w:left="360"/>
        <w:contextualSpacing/>
        <w:jc w:val="both"/>
        <w:rPr>
          <w:rFonts w:ascii="Kunstler Script" w:eastAsia="Calibri" w:hAnsi="Kunstler Script" w:cs="Times New Roman"/>
          <w:sz w:val="72"/>
          <w:szCs w:val="72"/>
        </w:rPr>
      </w:pPr>
      <w:r w:rsidRPr="00C40BC1">
        <w:rPr>
          <w:rFonts w:ascii="Kunstler Script" w:eastAsia="Calibri" w:hAnsi="Kunstler Script" w:cs="Times New Roman"/>
          <w:sz w:val="72"/>
          <w:szCs w:val="72"/>
        </w:rPr>
        <w:t>Reginald Menos</w:t>
      </w:r>
    </w:p>
    <w:p w:rsidR="00C40BC1" w:rsidRDefault="00C40BC1" w:rsidP="00C40BC1">
      <w:pPr>
        <w:spacing w:after="0" w:line="240" w:lineRule="auto"/>
        <w:rPr>
          <w:rFonts w:eastAsia="Calibri" w:cs="Calibri"/>
        </w:rPr>
      </w:pPr>
    </w:p>
    <w:p w:rsidR="00C40BC1" w:rsidRPr="00C40BC1" w:rsidRDefault="00C40BC1" w:rsidP="00C40BC1">
      <w:pPr>
        <w:spacing w:after="0" w:line="240" w:lineRule="auto"/>
        <w:rPr>
          <w:rFonts w:eastAsia="Calibri" w:cs="Calibri"/>
        </w:rPr>
      </w:pPr>
      <w:r w:rsidRPr="00C40BC1">
        <w:rPr>
          <w:rFonts w:eastAsia="Calibri" w:cs="Calibri"/>
        </w:rPr>
        <w:t>Reginald Menos</w:t>
      </w:r>
    </w:p>
    <w:p w:rsidR="00C40BC1" w:rsidRPr="00C40BC1" w:rsidRDefault="00C40BC1" w:rsidP="00C40BC1">
      <w:pPr>
        <w:spacing w:after="0" w:line="240" w:lineRule="auto"/>
        <w:rPr>
          <w:rFonts w:eastAsia="Calibri" w:cs="Calibri"/>
        </w:rPr>
      </w:pPr>
      <w:r w:rsidRPr="00C40BC1">
        <w:rPr>
          <w:rFonts w:eastAsia="Calibri" w:cs="Calibri"/>
        </w:rPr>
        <w:t>President / PDSO</w:t>
      </w:r>
    </w:p>
    <w:p w:rsidR="000E0453" w:rsidRDefault="006A053D" w:rsidP="00BD0A91">
      <w:pPr>
        <w:jc w:val="both"/>
        <w:rPr>
          <w:b/>
        </w:rPr>
      </w:pPr>
      <w:r>
        <w:rPr>
          <w:rFonts w:eastAsia="Calibri" w:cs="Calibri"/>
        </w:rPr>
        <w:t>NJEC</w:t>
      </w:r>
    </w:p>
    <w:p w:rsidR="00BD0A91" w:rsidRDefault="000E0453" w:rsidP="00BD0A91">
      <w:pPr>
        <w:pStyle w:val="Heading1"/>
        <w:jc w:val="both"/>
      </w:pPr>
      <w:bookmarkStart w:id="3" w:name="_Toc456271235"/>
      <w:r w:rsidRPr="000E0453">
        <w:lastRenderedPageBreak/>
        <w:t>V</w:t>
      </w:r>
      <w:r w:rsidR="00BD0A91">
        <w:t>isas</w:t>
      </w:r>
      <w:bookmarkEnd w:id="3"/>
      <w:r w:rsidR="00BD0A91">
        <w:t xml:space="preserve"> </w:t>
      </w:r>
    </w:p>
    <w:p w:rsidR="00BD0A91" w:rsidRPr="00BD0A91" w:rsidRDefault="00BD0A91" w:rsidP="00BD0A91"/>
    <w:p w:rsidR="00BD0A91" w:rsidRDefault="0075039B" w:rsidP="00BD0A91">
      <w:pPr>
        <w:jc w:val="both"/>
      </w:pPr>
      <w:r>
        <w:t xml:space="preserve">We are not yet authorized to issue student visas at NJEC.  Once we are authorized you will follow the steps below. </w:t>
      </w:r>
      <w:r w:rsidR="00BD0A91">
        <w:t xml:space="preserve">Once </w:t>
      </w:r>
      <w:r w:rsidR="000E0453" w:rsidRPr="00BD0A91">
        <w:t xml:space="preserve">you have </w:t>
      </w:r>
      <w:r w:rsidR="00BD0A91">
        <w:t xml:space="preserve">submitted all </w:t>
      </w:r>
      <w:r w:rsidR="000E0453" w:rsidRPr="00BD0A91">
        <w:t>the document</w:t>
      </w:r>
      <w:r w:rsidR="00BD0A91">
        <w:t>s required</w:t>
      </w:r>
      <w:r w:rsidR="000E0453" w:rsidRPr="00BD0A91">
        <w:t xml:space="preserve"> </w:t>
      </w:r>
      <w:r w:rsidR="00BD0A91" w:rsidRPr="00BD0A91">
        <w:t>applying</w:t>
      </w:r>
      <w:r w:rsidR="000E0453" w:rsidRPr="00BD0A91">
        <w:t xml:space="preserve"> for your visa</w:t>
      </w:r>
      <w:r w:rsidR="00BD0A91">
        <w:t xml:space="preserve"> and your application has been accepted in </w:t>
      </w:r>
      <w:r w:rsidR="006A053D">
        <w:t>NJEC</w:t>
      </w:r>
      <w:r w:rsidR="00BD0A91">
        <w:t xml:space="preserve">, </w:t>
      </w:r>
      <w:r w:rsidR="000E0453" w:rsidRPr="00BD0A91">
        <w:t xml:space="preserve">you must apply for an </w:t>
      </w:r>
      <w:r w:rsidR="00BD0A91">
        <w:t>F1 student visa.</w:t>
      </w:r>
    </w:p>
    <w:p w:rsidR="00BD0A91" w:rsidRPr="00BD0A91" w:rsidRDefault="000E0453" w:rsidP="00BD0A91">
      <w:pPr>
        <w:jc w:val="both"/>
        <w:rPr>
          <w:i/>
        </w:rPr>
      </w:pPr>
      <w:r w:rsidRPr="00BD0A91">
        <w:rPr>
          <w:i/>
        </w:rPr>
        <w:t>• If you are currently</w:t>
      </w:r>
      <w:r w:rsidR="00BD0A91" w:rsidRPr="00BD0A91">
        <w:rPr>
          <w:i/>
        </w:rPr>
        <w:t xml:space="preserve"> in the United States in F-1 or </w:t>
      </w:r>
      <w:r w:rsidRPr="00BD0A91">
        <w:rPr>
          <w:i/>
        </w:rPr>
        <w:t>J-1 visa status and p</w:t>
      </w:r>
      <w:r w:rsidR="00BD0A91" w:rsidRPr="00BD0A91">
        <w:rPr>
          <w:i/>
        </w:rPr>
        <w:t xml:space="preserve">lan to remain in that same visa </w:t>
      </w:r>
      <w:r w:rsidRPr="00BD0A91">
        <w:rPr>
          <w:i/>
        </w:rPr>
        <w:t>status, you must</w:t>
      </w:r>
      <w:r w:rsidR="00BD0A91" w:rsidRPr="00BD0A91">
        <w:rPr>
          <w:i/>
        </w:rPr>
        <w:t xml:space="preserve"> transfer your F-1 or J-1 SEVIS </w:t>
      </w:r>
      <w:r w:rsidRPr="00BD0A91">
        <w:rPr>
          <w:i/>
        </w:rPr>
        <w:t>record to</w:t>
      </w:r>
      <w:r w:rsidR="00BD0A91" w:rsidRPr="00BD0A91">
        <w:rPr>
          <w:i/>
        </w:rPr>
        <w:t xml:space="preserve"> </w:t>
      </w:r>
      <w:r w:rsidR="006A053D">
        <w:rPr>
          <w:i/>
        </w:rPr>
        <w:t>NJEC</w:t>
      </w:r>
      <w:r w:rsidR="00BD0A91" w:rsidRPr="00BD0A91">
        <w:rPr>
          <w:i/>
        </w:rPr>
        <w:t xml:space="preserve">. See “VISA </w:t>
      </w:r>
      <w:r w:rsidRPr="00BD0A91">
        <w:rPr>
          <w:i/>
        </w:rPr>
        <w:t>TRANSFERS</w:t>
      </w:r>
      <w:r w:rsidR="00BD0A91" w:rsidRPr="00BD0A91">
        <w:rPr>
          <w:i/>
        </w:rPr>
        <w:t xml:space="preserve">” </w:t>
      </w:r>
      <w:r w:rsidRPr="00BD0A91">
        <w:rPr>
          <w:i/>
        </w:rPr>
        <w:t>for</w:t>
      </w:r>
      <w:r w:rsidR="00BD0A91" w:rsidRPr="00BD0A91">
        <w:rPr>
          <w:i/>
        </w:rPr>
        <w:t xml:space="preserve"> more information</w:t>
      </w:r>
      <w:r w:rsidR="00BD0A91">
        <w:rPr>
          <w:i/>
        </w:rPr>
        <w:t>.</w:t>
      </w:r>
    </w:p>
    <w:p w:rsidR="000E0453" w:rsidRPr="00BD0A91" w:rsidRDefault="00BD0A91" w:rsidP="00BD0A91">
      <w:pPr>
        <w:pStyle w:val="Heading2"/>
      </w:pPr>
      <w:bookmarkStart w:id="4" w:name="_Toc456271236"/>
      <w:r w:rsidRPr="00BD0A91">
        <w:t>How t</w:t>
      </w:r>
      <w:r w:rsidR="000E0453" w:rsidRPr="00BD0A91">
        <w:t xml:space="preserve">o apply </w:t>
      </w:r>
      <w:r w:rsidRPr="00BD0A91">
        <w:t>for a student visa</w:t>
      </w:r>
      <w:r w:rsidR="000E0453" w:rsidRPr="00BD0A91">
        <w:t>:</w:t>
      </w:r>
      <w:bookmarkEnd w:id="4"/>
    </w:p>
    <w:p w:rsidR="000E0453" w:rsidRPr="00BD0A91" w:rsidRDefault="000E0453" w:rsidP="00495EFC">
      <w:pPr>
        <w:jc w:val="both"/>
      </w:pPr>
    </w:p>
    <w:p w:rsidR="000E0453" w:rsidRPr="00495EFC" w:rsidRDefault="00495EFC" w:rsidP="00BD0A91">
      <w:pPr>
        <w:jc w:val="both"/>
        <w:rPr>
          <w:b/>
        </w:rPr>
      </w:pPr>
      <w:r w:rsidRPr="00495EFC">
        <w:rPr>
          <w:b/>
        </w:rPr>
        <w:t>1</w:t>
      </w:r>
      <w:r w:rsidR="000E0453" w:rsidRPr="00495EFC">
        <w:rPr>
          <w:b/>
        </w:rPr>
        <w:t>. Pay the SEVIS fee</w:t>
      </w:r>
    </w:p>
    <w:p w:rsidR="00495EFC" w:rsidRPr="00BD0A91" w:rsidRDefault="000E0453" w:rsidP="00495EFC">
      <w:pPr>
        <w:jc w:val="both"/>
      </w:pPr>
      <w:r w:rsidRPr="00BD0A91">
        <w:t>New students must pa</w:t>
      </w:r>
      <w:r w:rsidR="00495EFC">
        <w:t xml:space="preserve">y the SEVIS fee before applying </w:t>
      </w:r>
      <w:r w:rsidRPr="00BD0A91">
        <w:t>for an entry visa or e</w:t>
      </w:r>
      <w:r w:rsidR="00495EFC">
        <w:t xml:space="preserve">ntering the United States. This </w:t>
      </w:r>
      <w:r w:rsidRPr="00BD0A91">
        <w:t xml:space="preserve">fee is charged by </w:t>
      </w:r>
      <w:r w:rsidR="00495EFC">
        <w:t xml:space="preserve">the U.S. Department of Homeland </w:t>
      </w:r>
      <w:r w:rsidRPr="00BD0A91">
        <w:t>Security and is not administered by</w:t>
      </w:r>
      <w:r w:rsidR="00495EFC">
        <w:t xml:space="preserve"> </w:t>
      </w:r>
      <w:r w:rsidR="006A053D">
        <w:t>NJEC</w:t>
      </w:r>
      <w:r w:rsidRPr="00BD0A91">
        <w:t xml:space="preserve">. </w:t>
      </w:r>
    </w:p>
    <w:p w:rsidR="000E0453" w:rsidRPr="00BD0A91" w:rsidRDefault="00495EFC" w:rsidP="00BD0A91">
      <w:pPr>
        <w:jc w:val="both"/>
      </w:pPr>
      <w:r>
        <w:t>Y</w:t>
      </w:r>
      <w:r w:rsidR="000E0453" w:rsidRPr="00BD0A91">
        <w:t xml:space="preserve">ou will not be able to pay </w:t>
      </w:r>
      <w:r>
        <w:t xml:space="preserve">the fee until </w:t>
      </w:r>
      <w:r w:rsidR="000E0453" w:rsidRPr="00BD0A91">
        <w:t xml:space="preserve">you have your I-20 in your possession. </w:t>
      </w:r>
      <w:r>
        <w:t xml:space="preserve"> For </w:t>
      </w:r>
      <w:r w:rsidR="000E0453" w:rsidRPr="00BD0A91">
        <w:t>more about how to pay the fee, visit www.fmjfee.com.</w:t>
      </w:r>
    </w:p>
    <w:p w:rsidR="000E0453" w:rsidRPr="00495EFC" w:rsidRDefault="00495EFC" w:rsidP="00BD0A91">
      <w:pPr>
        <w:jc w:val="both"/>
        <w:rPr>
          <w:b/>
        </w:rPr>
      </w:pPr>
      <w:r w:rsidRPr="00495EFC">
        <w:rPr>
          <w:b/>
        </w:rPr>
        <w:t>2</w:t>
      </w:r>
      <w:r w:rsidR="000E0453" w:rsidRPr="00495EFC">
        <w:rPr>
          <w:b/>
        </w:rPr>
        <w:t>. Locate the ne</w:t>
      </w:r>
      <w:r w:rsidRPr="00495EFC">
        <w:rPr>
          <w:b/>
        </w:rPr>
        <w:t xml:space="preserve">arest U.S. embassy or consulate </w:t>
      </w:r>
      <w:r w:rsidR="000E0453" w:rsidRPr="00495EFC">
        <w:rPr>
          <w:b/>
        </w:rPr>
        <w:t>in your home country</w:t>
      </w:r>
    </w:p>
    <w:p w:rsidR="000E0453" w:rsidRPr="00BD0A91" w:rsidRDefault="000E0453" w:rsidP="00BD0A91">
      <w:pPr>
        <w:jc w:val="both"/>
      </w:pPr>
      <w:r w:rsidRPr="00BD0A91">
        <w:t>Embassy and consulate i</w:t>
      </w:r>
      <w:r w:rsidR="00495EFC">
        <w:t xml:space="preserve">nformation, including locations </w:t>
      </w:r>
      <w:r w:rsidRPr="00BD0A91">
        <w:t>and document requi</w:t>
      </w:r>
      <w:r w:rsidR="00495EFC">
        <w:t xml:space="preserve">rements, is available online at </w:t>
      </w:r>
      <w:r w:rsidRPr="00BD0A91">
        <w:t>www.embassyworld.com.</w:t>
      </w:r>
    </w:p>
    <w:p w:rsidR="000E0453" w:rsidRPr="00495EFC" w:rsidRDefault="00495EFC" w:rsidP="00BD0A91">
      <w:pPr>
        <w:jc w:val="both"/>
        <w:rPr>
          <w:b/>
        </w:rPr>
      </w:pPr>
      <w:r w:rsidRPr="00495EFC">
        <w:rPr>
          <w:b/>
        </w:rPr>
        <w:t>3</w:t>
      </w:r>
      <w:r w:rsidR="000E0453" w:rsidRPr="00495EFC">
        <w:rPr>
          <w:b/>
        </w:rPr>
        <w:t>. Schedule your visa interview appointment</w:t>
      </w:r>
    </w:p>
    <w:p w:rsidR="000E0453" w:rsidRPr="00BD0A91" w:rsidRDefault="000E0453" w:rsidP="00BD0A91">
      <w:pPr>
        <w:jc w:val="both"/>
      </w:pPr>
      <w:r w:rsidRPr="00BD0A91">
        <w:t xml:space="preserve">Your local embassy </w:t>
      </w:r>
      <w:r w:rsidR="00495EFC">
        <w:t xml:space="preserve">or consulate will have specific </w:t>
      </w:r>
      <w:r w:rsidRPr="00BD0A91">
        <w:t>instructions for sch</w:t>
      </w:r>
      <w:r w:rsidR="00495EFC">
        <w:t xml:space="preserve">eduling an appointment. Waiting </w:t>
      </w:r>
      <w:r w:rsidRPr="00BD0A91">
        <w:t>times for an appointment can be lengthy (up to s</w:t>
      </w:r>
      <w:r w:rsidR="00495EFC">
        <w:t xml:space="preserve">everal </w:t>
      </w:r>
      <w:r w:rsidRPr="00BD0A91">
        <w:t>weeks or longer), es</w:t>
      </w:r>
      <w:r w:rsidR="00495EFC">
        <w:t xml:space="preserve">pecially during the busy summer </w:t>
      </w:r>
      <w:r w:rsidRPr="00BD0A91">
        <w:t xml:space="preserve">months. Schedule your </w:t>
      </w:r>
      <w:r w:rsidR="00495EFC">
        <w:t xml:space="preserve">appointment as soon as possible </w:t>
      </w:r>
      <w:r w:rsidRPr="00BD0A91">
        <w:t>after receiving your visa documents.</w:t>
      </w:r>
    </w:p>
    <w:p w:rsidR="000E0453" w:rsidRPr="00495EFC" w:rsidRDefault="00495EFC" w:rsidP="00BD0A91">
      <w:pPr>
        <w:jc w:val="both"/>
        <w:rPr>
          <w:b/>
        </w:rPr>
      </w:pPr>
      <w:r w:rsidRPr="00495EFC">
        <w:rPr>
          <w:b/>
        </w:rPr>
        <w:t>4</w:t>
      </w:r>
      <w:r w:rsidR="000E0453" w:rsidRPr="00495EFC">
        <w:rPr>
          <w:b/>
        </w:rPr>
        <w:t>. Prepare documents for your visa interview</w:t>
      </w:r>
    </w:p>
    <w:p w:rsidR="000E0453" w:rsidRPr="00BD0A91" w:rsidRDefault="000E0453" w:rsidP="00BD0A91">
      <w:pPr>
        <w:jc w:val="both"/>
      </w:pPr>
      <w:r w:rsidRPr="00BD0A91">
        <w:t>All visa applic</w:t>
      </w:r>
      <w:r w:rsidR="00495EFC">
        <w:t xml:space="preserve">ants must provide the following </w:t>
      </w:r>
      <w:r w:rsidRPr="00BD0A91">
        <w:t>documents to the U.S. embassy or consulate at the time</w:t>
      </w:r>
    </w:p>
    <w:p w:rsidR="000E0453" w:rsidRPr="00BD0A91" w:rsidRDefault="000E0453" w:rsidP="00BD0A91">
      <w:pPr>
        <w:jc w:val="both"/>
      </w:pPr>
      <w:r w:rsidRPr="00BD0A91">
        <w:t>of the application:</w:t>
      </w:r>
    </w:p>
    <w:p w:rsidR="00495EFC" w:rsidRDefault="00495EFC" w:rsidP="00BD0A91">
      <w:pPr>
        <w:jc w:val="both"/>
        <w:sectPr w:rsidR="00495EFC" w:rsidSect="00A66D1F">
          <w:footerReference w:type="default" r:id="rId9"/>
          <w:footerReference w:type="first" r:id="rId10"/>
          <w:pgSz w:w="12240" w:h="15840"/>
          <w:pgMar w:top="1440" w:right="1440" w:bottom="1440" w:left="1440" w:header="720" w:footer="720" w:gutter="0"/>
          <w:pgNumType w:start="2"/>
          <w:cols w:space="720"/>
          <w:titlePg/>
          <w:docGrid w:linePitch="360"/>
        </w:sectPr>
      </w:pPr>
    </w:p>
    <w:p w:rsidR="000E0453" w:rsidRPr="00BD0A91" w:rsidRDefault="000E0453" w:rsidP="00BD0A91">
      <w:pPr>
        <w:jc w:val="both"/>
      </w:pPr>
      <w:r w:rsidRPr="00BD0A91">
        <w:lastRenderedPageBreak/>
        <w:t>• Valid passport</w:t>
      </w:r>
    </w:p>
    <w:p w:rsidR="00495EFC" w:rsidRDefault="000E0453" w:rsidP="00BD0A91">
      <w:pPr>
        <w:jc w:val="both"/>
      </w:pPr>
      <w:r w:rsidRPr="00BD0A91">
        <w:t xml:space="preserve">• I-20 </w:t>
      </w:r>
    </w:p>
    <w:p w:rsidR="000E0453" w:rsidRPr="00BD0A91" w:rsidRDefault="000E0453" w:rsidP="00495EFC">
      <w:pPr>
        <w:jc w:val="both"/>
      </w:pPr>
      <w:r w:rsidRPr="00BD0A91">
        <w:t xml:space="preserve">• Admission letter </w:t>
      </w:r>
    </w:p>
    <w:p w:rsidR="000E0453" w:rsidRPr="00BD0A91" w:rsidRDefault="000E0453" w:rsidP="00BD0A91">
      <w:pPr>
        <w:jc w:val="both"/>
      </w:pPr>
      <w:r w:rsidRPr="00BD0A91">
        <w:t>• Documented proof of financial support for at least</w:t>
      </w:r>
    </w:p>
    <w:p w:rsidR="000E0453" w:rsidRPr="00BD0A91" w:rsidRDefault="000E0453" w:rsidP="00BD0A91">
      <w:pPr>
        <w:jc w:val="both"/>
      </w:pPr>
      <w:r w:rsidRPr="00BD0A91">
        <w:lastRenderedPageBreak/>
        <w:t>one year (</w:t>
      </w:r>
      <w:r w:rsidR="00495EFC">
        <w:t>Minimum $20000</w:t>
      </w:r>
      <w:r w:rsidRPr="00BD0A91">
        <w:t>)</w:t>
      </w:r>
    </w:p>
    <w:p w:rsidR="000E0453" w:rsidRPr="00BD0A91" w:rsidRDefault="000E0453" w:rsidP="00BD0A91">
      <w:pPr>
        <w:jc w:val="both"/>
      </w:pPr>
      <w:r w:rsidRPr="00BD0A91">
        <w:t>• Receipt of SEVIS fee payment</w:t>
      </w:r>
    </w:p>
    <w:p w:rsidR="000E0453" w:rsidRPr="00BD0A91" w:rsidRDefault="000E0453" w:rsidP="00BD0A91">
      <w:pPr>
        <w:jc w:val="both"/>
      </w:pPr>
      <w:r w:rsidRPr="00BD0A91">
        <w:t>• Visa application</w:t>
      </w:r>
      <w:r w:rsidR="00495EFC">
        <w:t xml:space="preserve"> forms (available from the U.S. </w:t>
      </w:r>
      <w:r w:rsidRPr="00BD0A91">
        <w:t>embassy/consulate)</w:t>
      </w:r>
    </w:p>
    <w:p w:rsidR="00495EFC" w:rsidRDefault="000E0453" w:rsidP="00BD0A91">
      <w:pPr>
        <w:jc w:val="both"/>
        <w:sectPr w:rsidR="00495EFC" w:rsidSect="00495EFC">
          <w:type w:val="continuous"/>
          <w:pgSz w:w="12240" w:h="15840"/>
          <w:pgMar w:top="1440" w:right="1440" w:bottom="1440" w:left="1440" w:header="720" w:footer="720" w:gutter="0"/>
          <w:pgNumType w:start="0"/>
          <w:cols w:num="2" w:space="720"/>
          <w:titlePg/>
          <w:docGrid w:linePitch="360"/>
        </w:sectPr>
      </w:pPr>
      <w:r w:rsidRPr="00BD0A91">
        <w:lastRenderedPageBreak/>
        <w:t xml:space="preserve">• Any documents requested by </w:t>
      </w:r>
      <w:r w:rsidRPr="00BD0A91">
        <w:lastRenderedPageBreak/>
        <w:t>embassy/consulate</w:t>
      </w:r>
    </w:p>
    <w:p w:rsidR="00495EFC" w:rsidRDefault="00495EFC" w:rsidP="00495EFC">
      <w:pPr>
        <w:pStyle w:val="Heading2"/>
      </w:pPr>
      <w:bookmarkStart w:id="5" w:name="_Toc456271237"/>
      <w:r>
        <w:lastRenderedPageBreak/>
        <w:t>Dependents</w:t>
      </w:r>
      <w:bookmarkEnd w:id="5"/>
    </w:p>
    <w:p w:rsidR="00495EFC" w:rsidRDefault="00495EFC" w:rsidP="00BD0A91">
      <w:pPr>
        <w:jc w:val="both"/>
      </w:pPr>
    </w:p>
    <w:p w:rsidR="00495EFC" w:rsidRPr="00BD0A91" w:rsidRDefault="000E0453" w:rsidP="00495EFC">
      <w:pPr>
        <w:jc w:val="both"/>
      </w:pPr>
      <w:r w:rsidRPr="00BD0A91">
        <w:t>Your s</w:t>
      </w:r>
      <w:r w:rsidR="00495EFC">
        <w:t xml:space="preserve">pouse and children under age 21 </w:t>
      </w:r>
      <w:r w:rsidRPr="00BD0A91">
        <w:t>are eligible to acc</w:t>
      </w:r>
      <w:r w:rsidR="00495EFC">
        <w:t xml:space="preserve">ompany you to the United States </w:t>
      </w:r>
      <w:r w:rsidRPr="00BD0A91">
        <w:t>with a dependent visa (F-2</w:t>
      </w:r>
      <w:r w:rsidR="00495EFC">
        <w:t xml:space="preserve">). You must request a </w:t>
      </w:r>
      <w:r w:rsidRPr="00BD0A91">
        <w:t xml:space="preserve">dependent I-20 </w:t>
      </w:r>
      <w:r w:rsidR="00495EFC">
        <w:t xml:space="preserve">document for each of your </w:t>
      </w:r>
      <w:r w:rsidRPr="00BD0A91">
        <w:t xml:space="preserve">eligible dependents. </w:t>
      </w:r>
    </w:p>
    <w:p w:rsidR="000E0453" w:rsidRPr="00BD0A91" w:rsidRDefault="000E0453" w:rsidP="00BD0A91">
      <w:pPr>
        <w:jc w:val="both"/>
      </w:pPr>
      <w:r w:rsidRPr="00BD0A91">
        <w:t>Dep</w:t>
      </w:r>
      <w:r w:rsidR="00495EFC">
        <w:t xml:space="preserve">endents are not required to pay </w:t>
      </w:r>
      <w:r w:rsidRPr="00BD0A91">
        <w:t>the SEVIS fee. Be aw</w:t>
      </w:r>
      <w:r w:rsidR="00495EFC">
        <w:t xml:space="preserve">are that F-2 status holders may </w:t>
      </w:r>
      <w:r w:rsidRPr="00BD0A91">
        <w:t xml:space="preserve">not work in the United </w:t>
      </w:r>
      <w:r w:rsidR="00495EFC">
        <w:t xml:space="preserve">States, nor can they study at a </w:t>
      </w:r>
      <w:r w:rsidRPr="00BD0A91">
        <w:t>university or other pos</w:t>
      </w:r>
      <w:r w:rsidR="00495EFC">
        <w:t xml:space="preserve">t-secondary institutions in the </w:t>
      </w:r>
      <w:r w:rsidRPr="00BD0A91">
        <w:t>United States.</w:t>
      </w:r>
    </w:p>
    <w:p w:rsidR="000E0453" w:rsidRPr="00BD0A91" w:rsidRDefault="000E0453" w:rsidP="00495EFC">
      <w:pPr>
        <w:pStyle w:val="Heading2"/>
      </w:pPr>
      <w:bookmarkStart w:id="6" w:name="_Toc456271238"/>
      <w:r w:rsidRPr="00BD0A91">
        <w:t>Visa Denials</w:t>
      </w:r>
      <w:bookmarkEnd w:id="6"/>
    </w:p>
    <w:p w:rsidR="000E0453" w:rsidRPr="00BD0A91" w:rsidRDefault="000E0453" w:rsidP="00BD0A91">
      <w:pPr>
        <w:jc w:val="both"/>
      </w:pPr>
      <w:r w:rsidRPr="00BD0A91">
        <w:t xml:space="preserve">If your visa is denied, </w:t>
      </w:r>
      <w:r w:rsidR="00495EFC">
        <w:t xml:space="preserve">ask the consular official to </w:t>
      </w:r>
      <w:r w:rsidRPr="00BD0A91">
        <w:t>provide a written explanation of the denial, and then</w:t>
      </w:r>
    </w:p>
    <w:p w:rsidR="000E0453" w:rsidRPr="00BD0A91" w:rsidRDefault="00495EFC" w:rsidP="00BD0A91">
      <w:pPr>
        <w:jc w:val="both"/>
      </w:pPr>
      <w:r w:rsidRPr="00BD0A91">
        <w:t>C</w:t>
      </w:r>
      <w:r w:rsidR="000E0453" w:rsidRPr="00BD0A91">
        <w:t>ontact</w:t>
      </w:r>
      <w:r>
        <w:t xml:space="preserve"> </w:t>
      </w:r>
      <w:r w:rsidR="006A053D">
        <w:t>NJEC</w:t>
      </w:r>
      <w:r w:rsidR="000E0453" w:rsidRPr="00BD0A91">
        <w:t xml:space="preserve"> </w:t>
      </w:r>
      <w:hyperlink r:id="rId11" w:history="1">
        <w:r w:rsidR="006A053D" w:rsidRPr="004E4F15">
          <w:rPr>
            <w:rStyle w:val="Hyperlink"/>
          </w:rPr>
          <w:t>admissions@njcenhlishcenter.com</w:t>
        </w:r>
      </w:hyperlink>
      <w:r>
        <w:t xml:space="preserve"> and </w:t>
      </w:r>
      <w:r w:rsidR="000E0453" w:rsidRPr="00BD0A91">
        <w:t>write “Visa Denial” in the subject line.</w:t>
      </w:r>
    </w:p>
    <w:p w:rsidR="000E0453" w:rsidRPr="00BD0A91" w:rsidRDefault="000E0453" w:rsidP="00495EFC">
      <w:pPr>
        <w:pStyle w:val="Heading2"/>
      </w:pPr>
      <w:bookmarkStart w:id="7" w:name="_Toc456271239"/>
      <w:r w:rsidRPr="00BD0A91">
        <w:t>Security Clearance Checks</w:t>
      </w:r>
      <w:bookmarkEnd w:id="7"/>
    </w:p>
    <w:p w:rsidR="000E0453" w:rsidRPr="00BD0A91" w:rsidRDefault="000E0453" w:rsidP="00BD0A91">
      <w:pPr>
        <w:jc w:val="both"/>
      </w:pPr>
      <w:r w:rsidRPr="00BD0A91">
        <w:t>Many visa applicants are subject to additional securi</w:t>
      </w:r>
      <w:r w:rsidR="00495EFC">
        <w:t xml:space="preserve">ty </w:t>
      </w:r>
      <w:r w:rsidRPr="00BD0A91">
        <w:t xml:space="preserve">clearance checks that </w:t>
      </w:r>
      <w:r w:rsidR="00495EFC">
        <w:t xml:space="preserve">will delay the issuance of your </w:t>
      </w:r>
      <w:r w:rsidRPr="00BD0A91">
        <w:t>visa by one to two months. This is NOT a denial.</w:t>
      </w:r>
    </w:p>
    <w:p w:rsidR="00BF16D2" w:rsidRDefault="00BF16D2" w:rsidP="00BF16D2">
      <w:pPr>
        <w:jc w:val="both"/>
      </w:pPr>
    </w:p>
    <w:p w:rsidR="00BF16D2" w:rsidRDefault="00BF16D2" w:rsidP="00BF16D2">
      <w:pPr>
        <w:pStyle w:val="Heading1"/>
      </w:pPr>
      <w:bookmarkStart w:id="8" w:name="_Toc456271240"/>
      <w:r>
        <w:t>Arrival in the United States</w:t>
      </w:r>
      <w:bookmarkStart w:id="9" w:name="_GoBack"/>
      <w:bookmarkEnd w:id="8"/>
      <w:bookmarkEnd w:id="9"/>
    </w:p>
    <w:p w:rsidR="00BF16D2" w:rsidRDefault="00BF16D2" w:rsidP="00BF16D2">
      <w:pPr>
        <w:jc w:val="both"/>
      </w:pPr>
    </w:p>
    <w:p w:rsidR="00BF16D2" w:rsidRPr="00BD0A91" w:rsidRDefault="00BF16D2" w:rsidP="00BF16D2">
      <w:pPr>
        <w:jc w:val="both"/>
      </w:pPr>
      <w:r>
        <w:t xml:space="preserve">You should plan to </w:t>
      </w:r>
      <w:r w:rsidRPr="00BD0A91">
        <w:t xml:space="preserve">arrive in the United </w:t>
      </w:r>
      <w:r w:rsidR="00F356C2" w:rsidRPr="00BD0A91">
        <w:t>Sta</w:t>
      </w:r>
      <w:r w:rsidR="00F356C2">
        <w:t>tes so</w:t>
      </w:r>
      <w:r w:rsidRPr="00BD0A91">
        <w:t xml:space="preserve"> you have sufficient time to </w:t>
      </w:r>
      <w:r w:rsidR="00CC674C">
        <w:t>r</w:t>
      </w:r>
      <w:r w:rsidR="00CC674C" w:rsidRPr="00BD0A91">
        <w:t>est up from jet lag</w:t>
      </w:r>
      <w:r w:rsidR="00CC674C">
        <w:t>,</w:t>
      </w:r>
      <w:r w:rsidR="00CC674C" w:rsidRPr="00BD0A91">
        <w:t xml:space="preserve"> </w:t>
      </w:r>
      <w:r w:rsidR="00CC674C">
        <w:t>search for housing, a</w:t>
      </w:r>
      <w:r w:rsidRPr="00BD0A91">
        <w:t xml:space="preserve">ttend </w:t>
      </w:r>
      <w:r w:rsidR="00CC674C">
        <w:t>required orientation session</w:t>
      </w:r>
      <w:r w:rsidRPr="00BD0A91">
        <w:t xml:space="preserve"> and</w:t>
      </w:r>
      <w:r w:rsidR="00CC674C">
        <w:t xml:space="preserve"> r</w:t>
      </w:r>
      <w:r w:rsidRPr="00BD0A91">
        <w:t>egister for classes</w:t>
      </w:r>
      <w:r w:rsidR="00CC674C">
        <w:t xml:space="preserve">. </w:t>
      </w:r>
    </w:p>
    <w:p w:rsidR="00BF16D2" w:rsidRPr="00BD0A91" w:rsidRDefault="00BF16D2" w:rsidP="00BF16D2">
      <w:pPr>
        <w:jc w:val="both"/>
      </w:pPr>
      <w:r w:rsidRPr="00BD0A91">
        <w:t>Immigration regulatio</w:t>
      </w:r>
      <w:r w:rsidR="00CC674C">
        <w:t xml:space="preserve">ns permit arrival up to 30 days </w:t>
      </w:r>
      <w:r w:rsidRPr="00BD0A91">
        <w:t xml:space="preserve">prior to the start-date of your document for </w:t>
      </w:r>
      <w:r w:rsidR="00CC674C">
        <w:t xml:space="preserve">F </w:t>
      </w:r>
      <w:r w:rsidRPr="00BD0A91">
        <w:t>visa holders. I</w:t>
      </w:r>
      <w:r w:rsidR="00CC674C">
        <w:t xml:space="preserve">f you cannot arrive before your </w:t>
      </w:r>
      <w:r w:rsidRPr="00BD0A91">
        <w:t xml:space="preserve">document start-date, contact </w:t>
      </w:r>
      <w:r w:rsidR="006A053D">
        <w:t>NJEC</w:t>
      </w:r>
      <w:r w:rsidR="00CC674C">
        <w:t xml:space="preserve"> admissions department. </w:t>
      </w:r>
    </w:p>
    <w:p w:rsidR="00CC674C" w:rsidRPr="00BD0A91" w:rsidRDefault="00CC674C" w:rsidP="00CC674C">
      <w:pPr>
        <w:pStyle w:val="Heading2"/>
      </w:pPr>
      <w:bookmarkStart w:id="10" w:name="_Toc456271241"/>
      <w:r w:rsidRPr="00BD0A91">
        <w:t>Prepare for Inspection at the U.S. Port of Entry</w:t>
      </w:r>
      <w:bookmarkEnd w:id="10"/>
    </w:p>
    <w:p w:rsidR="00CC674C" w:rsidRPr="00BD0A91" w:rsidRDefault="00CC674C" w:rsidP="00CC674C">
      <w:pPr>
        <w:jc w:val="both"/>
      </w:pPr>
      <w:r w:rsidRPr="00BD0A91">
        <w:t>During your flight to the U</w:t>
      </w:r>
      <w:r>
        <w:t xml:space="preserve">nited States, flight attendants </w:t>
      </w:r>
      <w:r w:rsidRPr="00BD0A91">
        <w:t xml:space="preserve">will give you </w:t>
      </w:r>
      <w:r>
        <w:t xml:space="preserve">a CBP Declaration Form 6059B to </w:t>
      </w:r>
      <w:r w:rsidRPr="00BD0A91">
        <w:t>complete. Air (and sea) arrivals will be po</w:t>
      </w:r>
      <w:r>
        <w:t xml:space="preserve">sted on an </w:t>
      </w:r>
      <w:r w:rsidRPr="00BD0A91">
        <w:t>electronic I-94 arriva</w:t>
      </w:r>
      <w:r>
        <w:t xml:space="preserve">l record available online after </w:t>
      </w:r>
      <w:r w:rsidRPr="00BD0A91">
        <w:t>inspection is complete at www.cbp.gov/I94.</w:t>
      </w:r>
    </w:p>
    <w:p w:rsidR="00CC674C" w:rsidRPr="00BD0A91" w:rsidRDefault="00CC674C" w:rsidP="00CC674C">
      <w:pPr>
        <w:jc w:val="both"/>
      </w:pPr>
      <w:r w:rsidRPr="00BD0A91">
        <w:t>Land border arrivals</w:t>
      </w:r>
      <w:r>
        <w:t xml:space="preserve"> may require completing a paper </w:t>
      </w:r>
      <w:r w:rsidRPr="00BD0A91">
        <w:t>Form I-94 as an arriv</w:t>
      </w:r>
      <w:r>
        <w:t xml:space="preserve">al record. Use your passport or </w:t>
      </w:r>
      <w:r w:rsidRPr="00BD0A91">
        <w:t>visa name spelling exactly.</w:t>
      </w:r>
    </w:p>
    <w:p w:rsidR="00CC674C" w:rsidRPr="00BD0A91" w:rsidRDefault="00CC674C" w:rsidP="00CC674C">
      <w:pPr>
        <w:jc w:val="both"/>
      </w:pPr>
      <w:r w:rsidRPr="00BD0A91">
        <w:t>You must present</w:t>
      </w:r>
      <w:r w:rsidR="00CA2B5D">
        <w:t xml:space="preserve"> to the U.S. Customs and Border </w:t>
      </w:r>
      <w:r w:rsidRPr="00BD0A91">
        <w:t>Protection officer your</w:t>
      </w:r>
      <w:r w:rsidR="00CA2B5D">
        <w:t xml:space="preserve"> passport with entry visa, your </w:t>
      </w:r>
      <w:r w:rsidRPr="00BD0A91">
        <w:t xml:space="preserve">completed Declaration Form 6059B, and your </w:t>
      </w:r>
      <w:r w:rsidR="00CA2B5D">
        <w:t>I-20</w:t>
      </w:r>
      <w:r w:rsidRPr="00BD0A91">
        <w:t xml:space="preserve">. You </w:t>
      </w:r>
      <w:r w:rsidR="00CA2B5D">
        <w:t xml:space="preserve">may be asked to show additional </w:t>
      </w:r>
      <w:r w:rsidRPr="00BD0A91">
        <w:t>documents such as p</w:t>
      </w:r>
      <w:r w:rsidR="00CA2B5D">
        <w:t xml:space="preserve">roof of financial support. Make </w:t>
      </w:r>
      <w:r w:rsidRPr="00BD0A91">
        <w:t xml:space="preserve">sure to carry these </w:t>
      </w:r>
      <w:r w:rsidR="00CA2B5D">
        <w:t xml:space="preserve">documents with you, not in your </w:t>
      </w:r>
      <w:r w:rsidRPr="00BD0A91">
        <w:t>checked baggage.</w:t>
      </w:r>
    </w:p>
    <w:p w:rsidR="000E0453" w:rsidRPr="00BD0A91" w:rsidRDefault="00CC674C" w:rsidP="00BD0A91">
      <w:pPr>
        <w:jc w:val="both"/>
      </w:pPr>
      <w:r w:rsidRPr="00BD0A91">
        <w:lastRenderedPageBreak/>
        <w:t>Please see www.cbp.gov/travel/international-visitors for</w:t>
      </w:r>
      <w:r w:rsidR="00CA2B5D">
        <w:t xml:space="preserve"> </w:t>
      </w:r>
      <w:r w:rsidRPr="00BD0A91">
        <w:t>more port of entry information.</w:t>
      </w:r>
    </w:p>
    <w:p w:rsidR="00912407" w:rsidRDefault="00912407" w:rsidP="00495EFC">
      <w:pPr>
        <w:pStyle w:val="Heading1"/>
      </w:pPr>
      <w:bookmarkStart w:id="11" w:name="_Toc456271242"/>
      <w:r>
        <w:t>Insurance</w:t>
      </w:r>
      <w:bookmarkEnd w:id="11"/>
    </w:p>
    <w:p w:rsidR="00912407" w:rsidRDefault="00912407" w:rsidP="00912407"/>
    <w:p w:rsidR="00912407" w:rsidRDefault="006A053D" w:rsidP="00912407">
      <w:r>
        <w:t>NJEC</w:t>
      </w:r>
      <w:r w:rsidR="00912407">
        <w:t xml:space="preserve"> strongly recommends that students who are not U.S. citizens or permanent residents purchase insurance coverage through a U.S. carrier.</w:t>
      </w:r>
    </w:p>
    <w:p w:rsidR="00495EFC" w:rsidRDefault="00495EFC" w:rsidP="00495EFC">
      <w:pPr>
        <w:pStyle w:val="Heading1"/>
      </w:pPr>
      <w:bookmarkStart w:id="12" w:name="_Toc456271243"/>
      <w:r>
        <w:t>Transfer Students</w:t>
      </w:r>
      <w:bookmarkEnd w:id="12"/>
    </w:p>
    <w:p w:rsidR="00495EFC" w:rsidRDefault="00495EFC" w:rsidP="00BD0A91">
      <w:pPr>
        <w:jc w:val="both"/>
      </w:pPr>
    </w:p>
    <w:p w:rsidR="00495EFC" w:rsidRPr="00BD0A91" w:rsidRDefault="000E0453" w:rsidP="00495EFC">
      <w:pPr>
        <w:jc w:val="both"/>
      </w:pPr>
      <w:r w:rsidRPr="00BD0A91">
        <w:t>You are considered a “</w:t>
      </w:r>
      <w:r w:rsidR="00495EFC">
        <w:t xml:space="preserve">Transfer Student” if </w:t>
      </w:r>
      <w:r w:rsidRPr="00BD0A91">
        <w:t xml:space="preserve">you hold F-1 </w:t>
      </w:r>
      <w:r w:rsidR="00495EFC">
        <w:t xml:space="preserve">status at another institution in the United States and plan to remain in that visa </w:t>
      </w:r>
      <w:r w:rsidRPr="00BD0A91">
        <w:t xml:space="preserve">status. Your SEVIS record must be transferred to </w:t>
      </w:r>
      <w:r w:rsidR="006A053D">
        <w:t>NJEC</w:t>
      </w:r>
      <w:r w:rsidR="00495EFC">
        <w:t>.</w:t>
      </w:r>
    </w:p>
    <w:p w:rsidR="00BF16D2" w:rsidRDefault="00BF16D2" w:rsidP="00BF16D2">
      <w:pPr>
        <w:jc w:val="both"/>
      </w:pPr>
      <w:r>
        <w:t xml:space="preserve">To get started, you will need to fill out the </w:t>
      </w:r>
      <w:r w:rsidR="006A053D">
        <w:t>NJEC</w:t>
      </w:r>
      <w:r>
        <w:t xml:space="preserve"> Student Admission Form and send it back by mail, fax or email with a copy of your passport (all pages with all previous VISAs) , bank statement (Minimum $5000), letter of support (if  needed), and diploma from your high-school or university.</w:t>
      </w:r>
    </w:p>
    <w:p w:rsidR="00BF16D2" w:rsidRDefault="00BF16D2" w:rsidP="00BF16D2">
      <w:pPr>
        <w:jc w:val="both"/>
      </w:pPr>
      <w:r>
        <w:t>Required documents:</w:t>
      </w:r>
    </w:p>
    <w:p w:rsidR="00BF16D2" w:rsidRDefault="00BF16D2" w:rsidP="00BF16D2">
      <w:pPr>
        <w:jc w:val="both"/>
      </w:pPr>
      <w:r>
        <w:t xml:space="preserve">● Copy of Passport bio pages, valid at least 6 months.  </w:t>
      </w:r>
    </w:p>
    <w:p w:rsidR="00BF16D2" w:rsidRDefault="00BF16D2" w:rsidP="00BF16D2">
      <w:pPr>
        <w:jc w:val="both"/>
      </w:pPr>
      <w:r>
        <w:t xml:space="preserve">● Original Bank Statement showing no less than US$5,000. If a Bank Statement is not available, an Affidavit of Support is required, which should include signatures and contact information of those who are will to support the student for the entire time he/she will be studying at </w:t>
      </w:r>
      <w:r w:rsidR="006A053D">
        <w:t>NJEC</w:t>
      </w:r>
      <w:r>
        <w:t>.</w:t>
      </w:r>
    </w:p>
    <w:p w:rsidR="00BF16D2" w:rsidRDefault="00BF16D2" w:rsidP="00BF16D2">
      <w:pPr>
        <w:jc w:val="both"/>
      </w:pPr>
      <w:r>
        <w:t>● Copy of High-School diploma or University Degree.</w:t>
      </w:r>
    </w:p>
    <w:p w:rsidR="00BF16D2" w:rsidRDefault="00BF16D2" w:rsidP="00BF16D2">
      <w:pPr>
        <w:jc w:val="both"/>
      </w:pPr>
    </w:p>
    <w:p w:rsidR="00BF16D2" w:rsidRDefault="00BF16D2" w:rsidP="00BF16D2">
      <w:pPr>
        <w:jc w:val="both"/>
      </w:pPr>
      <w:r>
        <w:t>If your application is accepted, you will receive an acceptance letter and a transfer form.</w:t>
      </w:r>
    </w:p>
    <w:p w:rsidR="000E0453" w:rsidRPr="00BD0A91" w:rsidRDefault="000E0453" w:rsidP="00BF16D2">
      <w:pPr>
        <w:jc w:val="both"/>
      </w:pPr>
      <w:r w:rsidRPr="00BD0A91">
        <w:t>Contact your previous</w:t>
      </w:r>
      <w:r w:rsidR="00BF16D2">
        <w:t xml:space="preserve"> school and inform them of your </w:t>
      </w:r>
      <w:r w:rsidRPr="00BD0A91">
        <w:t xml:space="preserve">intent to transfer. </w:t>
      </w:r>
    </w:p>
    <w:p w:rsidR="000E0453" w:rsidRPr="00BF16D2" w:rsidRDefault="000E0453" w:rsidP="00BD0A91">
      <w:pPr>
        <w:jc w:val="both"/>
        <w:rPr>
          <w:i/>
        </w:rPr>
      </w:pPr>
      <w:r w:rsidRPr="00BF16D2">
        <w:rPr>
          <w:i/>
        </w:rPr>
        <w:t>*</w:t>
      </w:r>
      <w:r w:rsidR="006A053D">
        <w:rPr>
          <w:i/>
        </w:rPr>
        <w:t>NJEC</w:t>
      </w:r>
      <w:r w:rsidR="00F356C2" w:rsidRPr="00BF16D2">
        <w:rPr>
          <w:i/>
        </w:rPr>
        <w:t xml:space="preserve"> cannot</w:t>
      </w:r>
      <w:r w:rsidRPr="00BF16D2">
        <w:rPr>
          <w:i/>
        </w:rPr>
        <w:t xml:space="preserve"> proc</w:t>
      </w:r>
      <w:r w:rsidR="00BF16D2" w:rsidRPr="00BF16D2">
        <w:rPr>
          <w:i/>
        </w:rPr>
        <w:t xml:space="preserve">ess your I-20 before your SEVIS </w:t>
      </w:r>
      <w:r w:rsidRPr="00BF16D2">
        <w:rPr>
          <w:i/>
        </w:rPr>
        <w:t>record</w:t>
      </w:r>
      <w:r w:rsidR="00BF16D2" w:rsidRPr="00BF16D2">
        <w:rPr>
          <w:i/>
        </w:rPr>
        <w:t xml:space="preserve"> has been electronically released</w:t>
      </w:r>
      <w:r w:rsidRPr="00BF16D2">
        <w:rPr>
          <w:i/>
        </w:rPr>
        <w:t>.</w:t>
      </w:r>
    </w:p>
    <w:p w:rsidR="000E0453" w:rsidRPr="00BD0A91" w:rsidRDefault="000E0453" w:rsidP="00BD0A91">
      <w:pPr>
        <w:jc w:val="both"/>
      </w:pPr>
    </w:p>
    <w:p w:rsidR="000E0453" w:rsidRPr="00BD0A91" w:rsidRDefault="000E0453" w:rsidP="00BD0A91">
      <w:pPr>
        <w:jc w:val="both"/>
      </w:pPr>
    </w:p>
    <w:sectPr w:rsidR="000E0453" w:rsidRPr="00BD0A91" w:rsidSect="00495EFC">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FEB" w:rsidRDefault="00122FEB" w:rsidP="00D474B3">
      <w:pPr>
        <w:spacing w:after="0" w:line="240" w:lineRule="auto"/>
      </w:pPr>
      <w:r>
        <w:separator/>
      </w:r>
    </w:p>
  </w:endnote>
  <w:endnote w:type="continuationSeparator" w:id="0">
    <w:p w:rsidR="00122FEB" w:rsidRDefault="00122FEB" w:rsidP="00D47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1F" w:rsidRDefault="00A66D1F">
    <w:pPr>
      <w:pStyle w:val="Footer"/>
      <w:jc w:val="right"/>
    </w:pPr>
  </w:p>
  <w:p w:rsidR="00A66D1F" w:rsidRDefault="00A66D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1F" w:rsidRDefault="00A66D1F">
    <w:pPr>
      <w:pStyle w:val="Footer"/>
      <w:jc w:val="right"/>
    </w:pPr>
  </w:p>
  <w:p w:rsidR="00A66D1F" w:rsidRDefault="00A66D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FEB" w:rsidRDefault="00122FEB" w:rsidP="00D474B3">
      <w:pPr>
        <w:spacing w:after="0" w:line="240" w:lineRule="auto"/>
      </w:pPr>
      <w:r>
        <w:separator/>
      </w:r>
    </w:p>
  </w:footnote>
  <w:footnote w:type="continuationSeparator" w:id="0">
    <w:p w:rsidR="00122FEB" w:rsidRDefault="00122FEB" w:rsidP="00D474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E39A4"/>
    <w:rsid w:val="00042BAD"/>
    <w:rsid w:val="00050577"/>
    <w:rsid w:val="00050893"/>
    <w:rsid w:val="00050BC3"/>
    <w:rsid w:val="00051622"/>
    <w:rsid w:val="00052F8F"/>
    <w:rsid w:val="00056535"/>
    <w:rsid w:val="00065081"/>
    <w:rsid w:val="00071256"/>
    <w:rsid w:val="00082B8A"/>
    <w:rsid w:val="00084C1A"/>
    <w:rsid w:val="00090898"/>
    <w:rsid w:val="00097DDB"/>
    <w:rsid w:val="000A73DD"/>
    <w:rsid w:val="000B4288"/>
    <w:rsid w:val="000B5005"/>
    <w:rsid w:val="000D7240"/>
    <w:rsid w:val="000E0041"/>
    <w:rsid w:val="000E0453"/>
    <w:rsid w:val="000F0387"/>
    <w:rsid w:val="00115946"/>
    <w:rsid w:val="00122FEB"/>
    <w:rsid w:val="00126D72"/>
    <w:rsid w:val="0014125C"/>
    <w:rsid w:val="00142339"/>
    <w:rsid w:val="00142344"/>
    <w:rsid w:val="00157B5B"/>
    <w:rsid w:val="00165238"/>
    <w:rsid w:val="001659A7"/>
    <w:rsid w:val="001677D8"/>
    <w:rsid w:val="0017159E"/>
    <w:rsid w:val="00181F2D"/>
    <w:rsid w:val="0018312F"/>
    <w:rsid w:val="001B295E"/>
    <w:rsid w:val="001B35CF"/>
    <w:rsid w:val="001B410E"/>
    <w:rsid w:val="001C6E4E"/>
    <w:rsid w:val="001F58C0"/>
    <w:rsid w:val="00261C52"/>
    <w:rsid w:val="00267A02"/>
    <w:rsid w:val="00273873"/>
    <w:rsid w:val="00275FDD"/>
    <w:rsid w:val="00283559"/>
    <w:rsid w:val="002A1818"/>
    <w:rsid w:val="002C6BE0"/>
    <w:rsid w:val="002F3B9B"/>
    <w:rsid w:val="00300FCB"/>
    <w:rsid w:val="00324650"/>
    <w:rsid w:val="003271AF"/>
    <w:rsid w:val="00334D11"/>
    <w:rsid w:val="00353E69"/>
    <w:rsid w:val="003621FE"/>
    <w:rsid w:val="00362735"/>
    <w:rsid w:val="00366A71"/>
    <w:rsid w:val="003862D6"/>
    <w:rsid w:val="003B0112"/>
    <w:rsid w:val="003B02A4"/>
    <w:rsid w:val="003B47BF"/>
    <w:rsid w:val="003C43A4"/>
    <w:rsid w:val="003D1C67"/>
    <w:rsid w:val="003F281E"/>
    <w:rsid w:val="00420D25"/>
    <w:rsid w:val="00447FE0"/>
    <w:rsid w:val="0047167F"/>
    <w:rsid w:val="00474CAA"/>
    <w:rsid w:val="00495EFC"/>
    <w:rsid w:val="004A7A4B"/>
    <w:rsid w:val="004B2025"/>
    <w:rsid w:val="004B32C6"/>
    <w:rsid w:val="004D1FAE"/>
    <w:rsid w:val="004F1973"/>
    <w:rsid w:val="00524909"/>
    <w:rsid w:val="00537C6F"/>
    <w:rsid w:val="00556CE6"/>
    <w:rsid w:val="00574E72"/>
    <w:rsid w:val="00585FC0"/>
    <w:rsid w:val="00587928"/>
    <w:rsid w:val="005931B6"/>
    <w:rsid w:val="00593382"/>
    <w:rsid w:val="005C23FC"/>
    <w:rsid w:val="005C4BA8"/>
    <w:rsid w:val="005C5269"/>
    <w:rsid w:val="005E40C0"/>
    <w:rsid w:val="00630523"/>
    <w:rsid w:val="0065107A"/>
    <w:rsid w:val="00653003"/>
    <w:rsid w:val="00662AB6"/>
    <w:rsid w:val="00665B65"/>
    <w:rsid w:val="0068349C"/>
    <w:rsid w:val="006A053D"/>
    <w:rsid w:val="006B2CA1"/>
    <w:rsid w:val="006E3BB1"/>
    <w:rsid w:val="006F1DE0"/>
    <w:rsid w:val="007132C6"/>
    <w:rsid w:val="00722BA0"/>
    <w:rsid w:val="0075039B"/>
    <w:rsid w:val="0075521C"/>
    <w:rsid w:val="00767F56"/>
    <w:rsid w:val="00782D37"/>
    <w:rsid w:val="007C2D1A"/>
    <w:rsid w:val="00810A3F"/>
    <w:rsid w:val="00826F7F"/>
    <w:rsid w:val="00862BFE"/>
    <w:rsid w:val="00881D3D"/>
    <w:rsid w:val="008907D5"/>
    <w:rsid w:val="00890F8C"/>
    <w:rsid w:val="008B276B"/>
    <w:rsid w:val="008D5628"/>
    <w:rsid w:val="008E1B0E"/>
    <w:rsid w:val="00907BAF"/>
    <w:rsid w:val="00912407"/>
    <w:rsid w:val="00926028"/>
    <w:rsid w:val="009437C3"/>
    <w:rsid w:val="009458B2"/>
    <w:rsid w:val="00954028"/>
    <w:rsid w:val="0097217F"/>
    <w:rsid w:val="00973E9C"/>
    <w:rsid w:val="009A7B84"/>
    <w:rsid w:val="009B34F3"/>
    <w:rsid w:val="009B4B48"/>
    <w:rsid w:val="009D352A"/>
    <w:rsid w:val="009D7B61"/>
    <w:rsid w:val="00A03D63"/>
    <w:rsid w:val="00A21C7C"/>
    <w:rsid w:val="00A26AFD"/>
    <w:rsid w:val="00A427A4"/>
    <w:rsid w:val="00A66D1F"/>
    <w:rsid w:val="00A96EA3"/>
    <w:rsid w:val="00A97BCC"/>
    <w:rsid w:val="00AB089E"/>
    <w:rsid w:val="00AD063D"/>
    <w:rsid w:val="00B232F0"/>
    <w:rsid w:val="00B23AD4"/>
    <w:rsid w:val="00B31E72"/>
    <w:rsid w:val="00B36E13"/>
    <w:rsid w:val="00B42525"/>
    <w:rsid w:val="00B4683B"/>
    <w:rsid w:val="00B5651E"/>
    <w:rsid w:val="00B934DB"/>
    <w:rsid w:val="00B93706"/>
    <w:rsid w:val="00BA0E30"/>
    <w:rsid w:val="00BB4365"/>
    <w:rsid w:val="00BD0A91"/>
    <w:rsid w:val="00BD2ABC"/>
    <w:rsid w:val="00BF16D2"/>
    <w:rsid w:val="00C11C24"/>
    <w:rsid w:val="00C12BAB"/>
    <w:rsid w:val="00C217E4"/>
    <w:rsid w:val="00C40BC1"/>
    <w:rsid w:val="00C46C8C"/>
    <w:rsid w:val="00C4789C"/>
    <w:rsid w:val="00C863C9"/>
    <w:rsid w:val="00C914C2"/>
    <w:rsid w:val="00CA0644"/>
    <w:rsid w:val="00CA2B5D"/>
    <w:rsid w:val="00CA6F25"/>
    <w:rsid w:val="00CC211C"/>
    <w:rsid w:val="00CC674C"/>
    <w:rsid w:val="00CD55C8"/>
    <w:rsid w:val="00CF016A"/>
    <w:rsid w:val="00CF271E"/>
    <w:rsid w:val="00CF2AA9"/>
    <w:rsid w:val="00D02931"/>
    <w:rsid w:val="00D02D12"/>
    <w:rsid w:val="00D06B38"/>
    <w:rsid w:val="00D119CE"/>
    <w:rsid w:val="00D21E3B"/>
    <w:rsid w:val="00D474B3"/>
    <w:rsid w:val="00D5591B"/>
    <w:rsid w:val="00D57BB7"/>
    <w:rsid w:val="00D650E2"/>
    <w:rsid w:val="00D752E3"/>
    <w:rsid w:val="00D77901"/>
    <w:rsid w:val="00D9625C"/>
    <w:rsid w:val="00DE4159"/>
    <w:rsid w:val="00E557CB"/>
    <w:rsid w:val="00E603AE"/>
    <w:rsid w:val="00E8161D"/>
    <w:rsid w:val="00EA055F"/>
    <w:rsid w:val="00EC3480"/>
    <w:rsid w:val="00ED1502"/>
    <w:rsid w:val="00EF4E98"/>
    <w:rsid w:val="00F02BEC"/>
    <w:rsid w:val="00F10CA1"/>
    <w:rsid w:val="00F356C2"/>
    <w:rsid w:val="00F9516C"/>
    <w:rsid w:val="00FE3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A4"/>
  </w:style>
  <w:style w:type="paragraph" w:styleId="Heading1">
    <w:name w:val="heading 1"/>
    <w:basedOn w:val="Normal"/>
    <w:next w:val="Normal"/>
    <w:link w:val="Heading1Char"/>
    <w:uiPriority w:val="9"/>
    <w:qFormat/>
    <w:rsid w:val="000E0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0A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74B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474B3"/>
    <w:rPr>
      <w:rFonts w:eastAsiaTheme="minorEastAsia"/>
      <w:lang w:eastAsia="ja-JP"/>
    </w:rPr>
  </w:style>
  <w:style w:type="paragraph" w:styleId="BalloonText">
    <w:name w:val="Balloon Text"/>
    <w:basedOn w:val="Normal"/>
    <w:link w:val="BalloonTextChar"/>
    <w:uiPriority w:val="99"/>
    <w:semiHidden/>
    <w:unhideWhenUsed/>
    <w:rsid w:val="00D47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B3"/>
    <w:rPr>
      <w:rFonts w:ascii="Tahoma" w:hAnsi="Tahoma" w:cs="Tahoma"/>
      <w:sz w:val="16"/>
      <w:szCs w:val="16"/>
    </w:rPr>
  </w:style>
  <w:style w:type="paragraph" w:styleId="Header">
    <w:name w:val="header"/>
    <w:basedOn w:val="Normal"/>
    <w:link w:val="HeaderChar"/>
    <w:uiPriority w:val="99"/>
    <w:unhideWhenUsed/>
    <w:rsid w:val="00D47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4B3"/>
  </w:style>
  <w:style w:type="paragraph" w:styleId="Footer">
    <w:name w:val="footer"/>
    <w:basedOn w:val="Normal"/>
    <w:link w:val="FooterChar"/>
    <w:uiPriority w:val="99"/>
    <w:unhideWhenUsed/>
    <w:rsid w:val="00D47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4B3"/>
  </w:style>
  <w:style w:type="character" w:customStyle="1" w:styleId="Heading1Char">
    <w:name w:val="Heading 1 Char"/>
    <w:basedOn w:val="DefaultParagraphFont"/>
    <w:link w:val="Heading1"/>
    <w:uiPriority w:val="9"/>
    <w:rsid w:val="000E04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E0453"/>
    <w:pPr>
      <w:outlineLvl w:val="9"/>
    </w:pPr>
    <w:rPr>
      <w:lang w:eastAsia="ja-JP"/>
    </w:rPr>
  </w:style>
  <w:style w:type="paragraph" w:styleId="TOC1">
    <w:name w:val="toc 1"/>
    <w:basedOn w:val="Normal"/>
    <w:next w:val="Normal"/>
    <w:autoRedefine/>
    <w:uiPriority w:val="39"/>
    <w:unhideWhenUsed/>
    <w:rsid w:val="00BD0A91"/>
    <w:pPr>
      <w:spacing w:after="100"/>
    </w:pPr>
  </w:style>
  <w:style w:type="paragraph" w:styleId="TOC3">
    <w:name w:val="toc 3"/>
    <w:basedOn w:val="Normal"/>
    <w:next w:val="Normal"/>
    <w:autoRedefine/>
    <w:uiPriority w:val="39"/>
    <w:unhideWhenUsed/>
    <w:rsid w:val="00BD0A91"/>
    <w:pPr>
      <w:spacing w:after="100"/>
      <w:ind w:left="440"/>
    </w:pPr>
  </w:style>
  <w:style w:type="character" w:styleId="Hyperlink">
    <w:name w:val="Hyperlink"/>
    <w:basedOn w:val="DefaultParagraphFont"/>
    <w:uiPriority w:val="99"/>
    <w:unhideWhenUsed/>
    <w:rsid w:val="00BD0A91"/>
    <w:rPr>
      <w:color w:val="0000FF" w:themeColor="hyperlink"/>
      <w:u w:val="single"/>
    </w:rPr>
  </w:style>
  <w:style w:type="character" w:customStyle="1" w:styleId="Heading2Char">
    <w:name w:val="Heading 2 Char"/>
    <w:basedOn w:val="DefaultParagraphFont"/>
    <w:link w:val="Heading2"/>
    <w:uiPriority w:val="9"/>
    <w:rsid w:val="00BD0A9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C674C"/>
    <w:pPr>
      <w:spacing w:after="100"/>
      <w:ind w:left="220"/>
    </w:pPr>
  </w:style>
  <w:style w:type="character" w:customStyle="1" w:styleId="UnresolvedMention">
    <w:name w:val="Unresolved Mention"/>
    <w:basedOn w:val="DefaultParagraphFont"/>
    <w:uiPriority w:val="99"/>
    <w:semiHidden/>
    <w:unhideWhenUsed/>
    <w:rsid w:val="006A053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njcenhlishcenter.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2015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74A3E2-5DF3-4CA3-A456-50D0E0A4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NYEC Pre-Arrival Guide</vt:lpstr>
    </vt:vector>
  </TitlesOfParts>
  <Company/>
  <LinksUpToDate>false</LinksUpToDate>
  <CharactersWithSpaces>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NJEC Pre-Arrival Guide</dc:title>
  <dc:creator>Paola Garcia</dc:creator>
  <cp:lastModifiedBy>Reginald</cp:lastModifiedBy>
  <cp:revision>2</cp:revision>
  <cp:lastPrinted>2016-07-14T19:12:00Z</cp:lastPrinted>
  <dcterms:created xsi:type="dcterms:W3CDTF">2018-01-22T20:15:00Z</dcterms:created>
  <dcterms:modified xsi:type="dcterms:W3CDTF">2018-01-22T20:15:00Z</dcterms:modified>
</cp:coreProperties>
</file>